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68D" w14:textId="49805182" w:rsidR="008D2881" w:rsidRDefault="00A36930" w:rsidP="008D2881">
      <w:pPr>
        <w:pStyle w:val="Corpodetexto"/>
        <w:spacing w:before="2" w:line="550" w:lineRule="atLeast"/>
        <w:jc w:val="center"/>
        <w:rPr>
          <w:spacing w:val="1"/>
        </w:rPr>
      </w:pPr>
      <w:r>
        <w:pict w14:anchorId="2990F0B5">
          <v:rect id="_x0000_s1036" style="position:absolute;left:0;text-align:left;margin-left:299.05pt;margin-top:21.9pt;width:3.7pt;height:.6pt;z-index:-15756800;mso-position-horizontal-relative:page" fillcolor="black" stroked="f">
            <w10:wrap anchorx="page"/>
          </v:rect>
        </w:pict>
      </w:r>
      <w:r w:rsidR="008D2881">
        <w:rPr>
          <w:spacing w:val="1"/>
        </w:rPr>
        <w:t xml:space="preserve">Anexo IV – Instrução Normativa 1.234/2012 </w:t>
      </w:r>
    </w:p>
    <w:p w14:paraId="103491B5" w14:textId="3F30A618" w:rsidR="00F055FF" w:rsidRDefault="000610EC" w:rsidP="008D2881">
      <w:pPr>
        <w:pStyle w:val="Corpodetexto"/>
        <w:spacing w:before="2" w:line="550" w:lineRule="atLeast"/>
      </w:pPr>
      <w:r>
        <w:t>DECLARAÇÃO</w:t>
      </w:r>
      <w:r>
        <w:rPr>
          <w:spacing w:val="-4"/>
        </w:rPr>
        <w:t xml:space="preserve"> </w:t>
      </w:r>
      <w:r w:rsidR="00A36930">
        <w:pict w14:anchorId="386F2074">
          <v:rect id="_x0000_s1035" style="position:absolute;margin-left:360.1pt;margin-top:8.2pt;width:3.7pt;height:.6pt;z-index:-15756288;mso-position-horizontal-relative:page;mso-position-vertical-relative:text" fillcolor="black" stroked="f">
            <w10:wrap anchorx="page"/>
          </v:rect>
        </w:pict>
      </w:r>
      <w:r w:rsidR="008D2881">
        <w:t xml:space="preserve">PESSOAS JURÍDICAS OPTANTES PELO SIMPLES NACIONAL </w:t>
      </w:r>
    </w:p>
    <w:p w14:paraId="4BC67C09" w14:textId="77777777" w:rsidR="00F055FF" w:rsidRDefault="00F055FF">
      <w:pPr>
        <w:pStyle w:val="Corpodetexto"/>
        <w:spacing w:before="2"/>
        <w:rPr>
          <w:sz w:val="16"/>
        </w:rPr>
      </w:pPr>
    </w:p>
    <w:p w14:paraId="212B4966" w14:textId="69430DAF" w:rsidR="00F055FF" w:rsidRDefault="00F055FF">
      <w:pPr>
        <w:pStyle w:val="Corpodetexto"/>
      </w:pPr>
    </w:p>
    <w:p w14:paraId="4C70E6F0" w14:textId="22586267" w:rsidR="008D2881" w:rsidRDefault="008D2881">
      <w:pPr>
        <w:pStyle w:val="Corpodetexto"/>
      </w:pPr>
    </w:p>
    <w:p w14:paraId="33C3BB65" w14:textId="77777777" w:rsidR="008D2881" w:rsidRDefault="008D2881">
      <w:pPr>
        <w:pStyle w:val="Corpodetexto"/>
      </w:pPr>
    </w:p>
    <w:p w14:paraId="14AB9F34" w14:textId="7BCD05C0" w:rsidR="00F055FF" w:rsidRDefault="00A36930">
      <w:pPr>
        <w:pStyle w:val="Corpodetexto"/>
        <w:ind w:left="101" w:right="116" w:firstLine="1418"/>
        <w:jc w:val="both"/>
      </w:pPr>
      <w:r>
        <w:pict w14:anchorId="1A3CCDAC">
          <v:rect id="_x0000_s1034" style="position:absolute;left:0;text-align:left;margin-left:249.35pt;margin-top:21.9pt;width:3.7pt;height:.6pt;z-index:-15755776;mso-position-horizontal-relative:page" fillcolor="black" stroked="f">
            <w10:wrap anchorx="page"/>
          </v:rect>
        </w:pict>
      </w:r>
      <w:r>
        <w:pict w14:anchorId="29AAF68F">
          <v:rect id="_x0000_s1033" style="position:absolute;left:0;text-align:left;margin-left:199.9pt;margin-top:77.1pt;width:3.7pt;height:.6pt;z-index:-15755264;mso-position-horizontal-relative:page" fillcolor="black" stroked="f">
            <w10:wrap anchorx="page"/>
          </v:rect>
        </w:pict>
      </w:r>
      <w:r>
        <w:pict w14:anchorId="1EC192D5">
          <v:rect id="_x0000_s1032" style="position:absolute;left:0;text-align:left;margin-left:184.3pt;margin-top:118.5pt;width:3.7pt;height:.6pt;z-index:-15754752;mso-position-horizontal-relative:page" fillcolor="black" stroked="f">
            <w10:wrap anchorx="page"/>
          </v:rect>
        </w:pict>
      </w:r>
      <w:r w:rsidR="002B0874">
        <w:t>(</w:t>
      </w:r>
      <w:r w:rsidR="002B0874" w:rsidRPr="004C58C6">
        <w:t>Razão</w:t>
      </w:r>
      <w:r w:rsidR="004C58C6">
        <w:t xml:space="preserve"> </w:t>
      </w:r>
      <w:r w:rsidR="002B0874" w:rsidRPr="004C58C6">
        <w:t>Social)</w:t>
      </w:r>
      <w:r w:rsidR="004C58C6">
        <w:t>__</w:t>
      </w:r>
      <w:r w:rsidR="002B0874" w:rsidRPr="004C58C6">
        <w:t>_______________________________</w:t>
      </w:r>
      <w:r w:rsidR="004C58C6">
        <w:t>________________</w:t>
      </w:r>
      <w:r w:rsidR="000610EC" w:rsidRPr="004C58C6">
        <w:t>,</w:t>
      </w:r>
      <w:r w:rsidR="000610EC" w:rsidRPr="004C58C6">
        <w:rPr>
          <w:spacing w:val="1"/>
        </w:rPr>
        <w:t xml:space="preserve"> </w:t>
      </w:r>
      <w:r w:rsidR="000610EC" w:rsidRPr="004C58C6">
        <w:t>com</w:t>
      </w:r>
      <w:r w:rsidR="000610EC" w:rsidRPr="004C58C6">
        <w:rPr>
          <w:spacing w:val="1"/>
        </w:rPr>
        <w:t xml:space="preserve"> </w:t>
      </w:r>
      <w:r w:rsidR="000610EC" w:rsidRPr="004C58C6">
        <w:t>sede</w:t>
      </w:r>
      <w:r w:rsidR="00636973" w:rsidRPr="004C58C6">
        <w:t xml:space="preserve"> </w:t>
      </w:r>
      <w:r w:rsidR="002B0874" w:rsidRPr="004C58C6">
        <w:t>(</w:t>
      </w:r>
      <w:r w:rsidR="004C58C6">
        <w:t>E</w:t>
      </w:r>
      <w:r w:rsidR="002B0874" w:rsidRPr="004C58C6">
        <w:t>ndereço) ________________________________________________</w:t>
      </w:r>
      <w:r w:rsidR="000610EC" w:rsidRPr="004C58C6">
        <w:t xml:space="preserve">, inscrita no CNPJ sob o nº </w:t>
      </w:r>
      <w:r w:rsidR="004C58C6">
        <w:t>___________________________________</w:t>
      </w:r>
      <w:r w:rsidR="000610EC" w:rsidRPr="004C58C6">
        <w:t xml:space="preserve"> DECLARA </w:t>
      </w:r>
      <w:r w:rsidR="000610EC">
        <w:t>à UFPE – Campos do</w:t>
      </w:r>
      <w:r w:rsidR="000610EC">
        <w:rPr>
          <w:spacing w:val="1"/>
        </w:rPr>
        <w:t xml:space="preserve"> </w:t>
      </w:r>
      <w:r w:rsidR="000610EC">
        <w:t>Agreste, para fins de não incidência na fonte do Imposto sobre a Renda da Pessoa Jurídica</w:t>
      </w:r>
      <w:r w:rsidR="000610EC">
        <w:rPr>
          <w:spacing w:val="1"/>
        </w:rPr>
        <w:t xml:space="preserve"> </w:t>
      </w:r>
      <w:r w:rsidR="000610EC">
        <w:t>(IRPJ), da Contribuição Social sobre o Lucro Líquido (CSLL), da Contribuição para o</w:t>
      </w:r>
      <w:r w:rsidR="000610EC">
        <w:rPr>
          <w:spacing w:val="1"/>
        </w:rPr>
        <w:t xml:space="preserve"> </w:t>
      </w:r>
      <w:r w:rsidR="000610EC">
        <w:t>Financiamento da Seguridade Social (Cofins), e da Contribuição para o PIS/Pasep, a que se</w:t>
      </w:r>
      <w:r w:rsidR="000610EC">
        <w:rPr>
          <w:spacing w:val="1"/>
        </w:rPr>
        <w:t xml:space="preserve"> </w:t>
      </w:r>
      <w:r w:rsidR="000610EC">
        <w:t>refere o art. 64 da Lei nº 9.430, de 27 de dezembro de 1996, que é regularmente inscrita no</w:t>
      </w:r>
      <w:r w:rsidR="000610EC">
        <w:rPr>
          <w:spacing w:val="1"/>
        </w:rPr>
        <w:t xml:space="preserve"> </w:t>
      </w:r>
      <w:r w:rsidR="000610EC">
        <w:t>Regime Especial Unificado de Arrecadação de Tributos e Contribuições devidos pelas</w:t>
      </w:r>
      <w:r w:rsidR="000610EC">
        <w:rPr>
          <w:spacing w:val="1"/>
        </w:rPr>
        <w:t xml:space="preserve"> </w:t>
      </w:r>
      <w:r w:rsidR="000610EC">
        <w:t>Microempresas e Empresas de Pequeno Porte - Simples Nacional, de que trata o art. 12 da</w:t>
      </w:r>
      <w:r w:rsidR="000610EC">
        <w:rPr>
          <w:spacing w:val="1"/>
        </w:rPr>
        <w:t xml:space="preserve"> </w:t>
      </w:r>
      <w:r w:rsidR="000610EC">
        <w:t>Lei</w:t>
      </w:r>
      <w:r w:rsidR="000610EC">
        <w:rPr>
          <w:spacing w:val="-1"/>
        </w:rPr>
        <w:t xml:space="preserve"> </w:t>
      </w:r>
      <w:r w:rsidR="000610EC">
        <w:t>Complementar</w:t>
      </w:r>
      <w:r w:rsidR="000610EC">
        <w:rPr>
          <w:spacing w:val="-1"/>
        </w:rPr>
        <w:t xml:space="preserve"> </w:t>
      </w:r>
      <w:r w:rsidR="000610EC">
        <w:t>nº 123, de</w:t>
      </w:r>
      <w:r w:rsidR="000610EC">
        <w:rPr>
          <w:spacing w:val="-1"/>
        </w:rPr>
        <w:t xml:space="preserve"> </w:t>
      </w:r>
      <w:r w:rsidR="000610EC">
        <w:t>14 de</w:t>
      </w:r>
      <w:r w:rsidR="000610EC">
        <w:rPr>
          <w:spacing w:val="-1"/>
        </w:rPr>
        <w:t xml:space="preserve"> </w:t>
      </w:r>
      <w:r w:rsidR="000610EC">
        <w:t>dezembro de</w:t>
      </w:r>
      <w:r w:rsidR="000610EC">
        <w:rPr>
          <w:spacing w:val="1"/>
        </w:rPr>
        <w:t xml:space="preserve"> </w:t>
      </w:r>
      <w:r w:rsidR="000610EC">
        <w:t>2006.</w:t>
      </w:r>
    </w:p>
    <w:p w14:paraId="17075CDE" w14:textId="77777777" w:rsidR="00F055FF" w:rsidRDefault="00F055FF">
      <w:pPr>
        <w:pStyle w:val="Corpodetexto"/>
      </w:pPr>
    </w:p>
    <w:p w14:paraId="1082755C" w14:textId="77777777" w:rsidR="00F055FF" w:rsidRDefault="000610EC">
      <w:pPr>
        <w:pStyle w:val="Corpodetexto"/>
        <w:ind w:left="1520"/>
        <w:jc w:val="both"/>
      </w:pPr>
      <w:r>
        <w:t>Para</w:t>
      </w:r>
      <w:r>
        <w:rPr>
          <w:spacing w:val="-2"/>
        </w:rPr>
        <w:t xml:space="preserve"> </w:t>
      </w:r>
      <w:r>
        <w:t>esse efeito,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declarante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que:</w:t>
      </w:r>
    </w:p>
    <w:p w14:paraId="77DD138C" w14:textId="77777777" w:rsidR="00F055FF" w:rsidRDefault="000610EC">
      <w:pPr>
        <w:pStyle w:val="PargrafodaLista"/>
        <w:numPr>
          <w:ilvl w:val="0"/>
          <w:numId w:val="2"/>
        </w:numPr>
        <w:tabs>
          <w:tab w:val="left" w:pos="1660"/>
        </w:tabs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preenche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requisitos:</w:t>
      </w:r>
    </w:p>
    <w:p w14:paraId="7743ECD9" w14:textId="77777777" w:rsidR="00F055FF" w:rsidRDefault="000610EC">
      <w:pPr>
        <w:pStyle w:val="PargrafodaLista"/>
        <w:numPr>
          <w:ilvl w:val="0"/>
          <w:numId w:val="1"/>
        </w:numPr>
        <w:tabs>
          <w:tab w:val="left" w:pos="1804"/>
        </w:tabs>
        <w:ind w:right="119" w:firstLine="1418"/>
        <w:jc w:val="both"/>
        <w:rPr>
          <w:sz w:val="24"/>
        </w:rPr>
      </w:pPr>
      <w:r>
        <w:rPr>
          <w:sz w:val="24"/>
        </w:rPr>
        <w:t>conserva em boa ordem, pelo prazo de cinco anos, contado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emissão, os documentos que comprovam a origem de suas receitas e a efetivação de suas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 bem assim a realização de quaisquer outros atos ou operações que venham a</w:t>
      </w:r>
      <w:r>
        <w:rPr>
          <w:spacing w:val="1"/>
          <w:sz w:val="24"/>
        </w:rPr>
        <w:t xml:space="preserve"> </w:t>
      </w:r>
      <w:r>
        <w:rPr>
          <w:sz w:val="24"/>
        </w:rPr>
        <w:t>modificar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 patrimonial;</w:t>
      </w:r>
    </w:p>
    <w:p w14:paraId="03E23EF1" w14:textId="77777777" w:rsidR="00F055FF" w:rsidRDefault="000610EC">
      <w:pPr>
        <w:pStyle w:val="PargrafodaLista"/>
        <w:numPr>
          <w:ilvl w:val="0"/>
          <w:numId w:val="1"/>
        </w:numPr>
        <w:tabs>
          <w:tab w:val="left" w:pos="1787"/>
        </w:tabs>
        <w:ind w:right="117" w:firstLine="1418"/>
        <w:jc w:val="both"/>
        <w:rPr>
          <w:sz w:val="24"/>
        </w:rPr>
      </w:pPr>
      <w:r>
        <w:rPr>
          <w:sz w:val="24"/>
        </w:rPr>
        <w:t>cumpre as obrigações acessórias a que está sujeita, em conformidade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 pertinente;</w:t>
      </w:r>
    </w:p>
    <w:p w14:paraId="19954BA4" w14:textId="061A726D" w:rsidR="00F055FF" w:rsidRDefault="00A36930">
      <w:pPr>
        <w:pStyle w:val="PargrafodaLista"/>
        <w:numPr>
          <w:ilvl w:val="0"/>
          <w:numId w:val="2"/>
        </w:numPr>
        <w:tabs>
          <w:tab w:val="left" w:pos="1854"/>
        </w:tabs>
        <w:ind w:left="101" w:right="118" w:firstLine="1418"/>
        <w:jc w:val="both"/>
        <w:rPr>
          <w:sz w:val="24"/>
        </w:rPr>
      </w:pPr>
      <w:r>
        <w:pict w14:anchorId="032AC8C7">
          <v:rect id="_x0000_s1031" style="position:absolute;left:0;text-align:left;margin-left:523.1pt;margin-top:49.5pt;width:3.85pt;height:.6pt;z-index:-15754240;mso-position-horizontal-relative:page" fillcolor="black" stroked="f">
            <w10:wrap anchorx="page"/>
          </v:rect>
        </w:pict>
      </w:r>
      <w:r>
        <w:pict w14:anchorId="1B653424">
          <v:rect id="_x0000_s1030" style="position:absolute;left:0;text-align:left;margin-left:426.95pt;margin-top:90.9pt;width:3.7pt;height:.6pt;z-index:-15753728;mso-position-horizontal-relative:page" fillcolor="black" stroked="f">
            <w10:wrap anchorx="page"/>
          </v:rect>
        </w:pict>
      </w:r>
      <w:r>
        <w:pict w14:anchorId="148E0540">
          <v:rect id="_x0000_s1029" style="position:absolute;left:0;text-align:left;margin-left:474.7pt;margin-top:90.9pt;width:3.7pt;height:.6pt;z-index:-15753216;mso-position-horizontal-relative:page" fillcolor="black" stroked="f">
            <w10:wrap anchorx="page"/>
          </v:rect>
        </w:pict>
      </w:r>
      <w:r w:rsidR="000610EC">
        <w:rPr>
          <w:sz w:val="24"/>
        </w:rPr>
        <w:t>-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o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signatário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é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representante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legal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desta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empresa,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assumindo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o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compromisso de informar à Secretaria da Receita Federal do Brasil e à entidade pagadora,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imediatamente, eventual desenquadramento da presente situação e está ciente de que a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falsidade na prestação destas informações, sem prejuízo do disposto no art. 32 da Lei nº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9.430, de 1996, o sujeitará, juntamente com as demais pessoas que para ela concorrem, às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penalidades</w:t>
      </w:r>
      <w:r w:rsidR="000610EC">
        <w:rPr>
          <w:spacing w:val="40"/>
          <w:sz w:val="24"/>
        </w:rPr>
        <w:t xml:space="preserve"> </w:t>
      </w:r>
      <w:r w:rsidR="000610EC">
        <w:rPr>
          <w:sz w:val="24"/>
        </w:rPr>
        <w:t>previstas</w:t>
      </w:r>
      <w:r w:rsidR="000610EC">
        <w:rPr>
          <w:spacing w:val="41"/>
          <w:sz w:val="24"/>
        </w:rPr>
        <w:t xml:space="preserve"> </w:t>
      </w:r>
      <w:r w:rsidR="000610EC">
        <w:rPr>
          <w:sz w:val="24"/>
        </w:rPr>
        <w:t>na</w:t>
      </w:r>
      <w:r w:rsidR="000610EC">
        <w:rPr>
          <w:spacing w:val="42"/>
          <w:sz w:val="24"/>
        </w:rPr>
        <w:t xml:space="preserve"> </w:t>
      </w:r>
      <w:r w:rsidR="000610EC">
        <w:rPr>
          <w:sz w:val="24"/>
        </w:rPr>
        <w:t>legislação</w:t>
      </w:r>
      <w:r w:rsidR="000610EC">
        <w:rPr>
          <w:spacing w:val="41"/>
          <w:sz w:val="24"/>
        </w:rPr>
        <w:t xml:space="preserve"> </w:t>
      </w:r>
      <w:r w:rsidR="000610EC">
        <w:rPr>
          <w:sz w:val="24"/>
        </w:rPr>
        <w:t>criminal</w:t>
      </w:r>
      <w:r w:rsidR="000610EC">
        <w:rPr>
          <w:spacing w:val="41"/>
          <w:sz w:val="24"/>
        </w:rPr>
        <w:t xml:space="preserve"> </w:t>
      </w:r>
      <w:r w:rsidR="000610EC">
        <w:rPr>
          <w:sz w:val="24"/>
        </w:rPr>
        <w:t>e</w:t>
      </w:r>
      <w:r w:rsidR="000610EC">
        <w:rPr>
          <w:spacing w:val="40"/>
          <w:sz w:val="24"/>
        </w:rPr>
        <w:t xml:space="preserve"> </w:t>
      </w:r>
      <w:r w:rsidR="000610EC">
        <w:rPr>
          <w:sz w:val="24"/>
        </w:rPr>
        <w:t>tributária,</w:t>
      </w:r>
      <w:r w:rsidR="000610EC">
        <w:rPr>
          <w:spacing w:val="41"/>
          <w:sz w:val="24"/>
        </w:rPr>
        <w:t xml:space="preserve"> </w:t>
      </w:r>
      <w:r w:rsidR="000610EC">
        <w:rPr>
          <w:sz w:val="24"/>
        </w:rPr>
        <w:t>relativas</w:t>
      </w:r>
      <w:r w:rsidR="000610EC">
        <w:rPr>
          <w:spacing w:val="43"/>
          <w:sz w:val="24"/>
        </w:rPr>
        <w:t xml:space="preserve"> </w:t>
      </w:r>
      <w:r w:rsidR="000610EC">
        <w:rPr>
          <w:sz w:val="24"/>
        </w:rPr>
        <w:t>à</w:t>
      </w:r>
      <w:r w:rsidR="000610EC">
        <w:rPr>
          <w:spacing w:val="40"/>
          <w:sz w:val="24"/>
        </w:rPr>
        <w:t xml:space="preserve"> </w:t>
      </w:r>
      <w:r w:rsidR="000610EC">
        <w:rPr>
          <w:sz w:val="24"/>
        </w:rPr>
        <w:t>falsidade</w:t>
      </w:r>
      <w:r w:rsidR="000610EC">
        <w:rPr>
          <w:spacing w:val="40"/>
          <w:sz w:val="24"/>
        </w:rPr>
        <w:t xml:space="preserve"> </w:t>
      </w:r>
      <w:r w:rsidR="000610EC">
        <w:rPr>
          <w:sz w:val="24"/>
        </w:rPr>
        <w:t>ideológica</w:t>
      </w:r>
      <w:r w:rsidR="000610EC">
        <w:rPr>
          <w:spacing w:val="-58"/>
          <w:sz w:val="24"/>
        </w:rPr>
        <w:t xml:space="preserve"> </w:t>
      </w:r>
      <w:r w:rsidR="000610EC">
        <w:rPr>
          <w:sz w:val="24"/>
        </w:rPr>
        <w:t>(art. 299 do Código Penal) e ao crime contra a ordem tributária (art. 1º da Lei nº 8.137, de</w:t>
      </w:r>
      <w:r w:rsidR="000610EC">
        <w:rPr>
          <w:spacing w:val="1"/>
          <w:sz w:val="24"/>
        </w:rPr>
        <w:t xml:space="preserve"> </w:t>
      </w:r>
      <w:r w:rsidR="000610EC">
        <w:rPr>
          <w:sz w:val="24"/>
        </w:rPr>
        <w:t>27 de</w:t>
      </w:r>
      <w:r w:rsidR="000610EC">
        <w:rPr>
          <w:spacing w:val="-2"/>
          <w:sz w:val="24"/>
        </w:rPr>
        <w:t xml:space="preserve"> </w:t>
      </w:r>
      <w:r w:rsidR="000610EC">
        <w:rPr>
          <w:sz w:val="24"/>
        </w:rPr>
        <w:t>dezembro de</w:t>
      </w:r>
      <w:r w:rsidR="000610EC">
        <w:rPr>
          <w:spacing w:val="-1"/>
          <w:sz w:val="24"/>
        </w:rPr>
        <w:t xml:space="preserve"> </w:t>
      </w:r>
      <w:r w:rsidR="000610EC">
        <w:rPr>
          <w:sz w:val="24"/>
        </w:rPr>
        <w:t>1990).</w:t>
      </w:r>
    </w:p>
    <w:p w14:paraId="3FA47818" w14:textId="23AEFF74" w:rsidR="00636973" w:rsidRDefault="00636973" w:rsidP="00636973">
      <w:pPr>
        <w:tabs>
          <w:tab w:val="left" w:pos="1854"/>
        </w:tabs>
        <w:ind w:right="118"/>
        <w:jc w:val="both"/>
        <w:rPr>
          <w:sz w:val="24"/>
        </w:rPr>
      </w:pPr>
    </w:p>
    <w:p w14:paraId="0B8ABCD1" w14:textId="647A4FD3" w:rsidR="00636973" w:rsidRDefault="00636973" w:rsidP="00636973">
      <w:pPr>
        <w:tabs>
          <w:tab w:val="left" w:pos="1854"/>
        </w:tabs>
        <w:ind w:right="118"/>
        <w:jc w:val="both"/>
        <w:rPr>
          <w:sz w:val="24"/>
        </w:rPr>
      </w:pPr>
    </w:p>
    <w:p w14:paraId="435550CE" w14:textId="77777777" w:rsidR="00636973" w:rsidRPr="00636973" w:rsidRDefault="00636973" w:rsidP="00636973">
      <w:pPr>
        <w:tabs>
          <w:tab w:val="left" w:pos="1854"/>
        </w:tabs>
        <w:ind w:right="118"/>
        <w:jc w:val="both"/>
        <w:rPr>
          <w:sz w:val="24"/>
        </w:rPr>
      </w:pPr>
    </w:p>
    <w:p w14:paraId="0F838CE0" w14:textId="77777777" w:rsidR="00F055FF" w:rsidRDefault="00F055FF">
      <w:pPr>
        <w:pStyle w:val="Corpodetexto"/>
      </w:pPr>
    </w:p>
    <w:p w14:paraId="1B8AC7EB" w14:textId="0052D975" w:rsidR="00F055FF" w:rsidRDefault="00AF2BBE" w:rsidP="00AF2BBE">
      <w:pPr>
        <w:pStyle w:val="Corpodetexto"/>
        <w:jc w:val="right"/>
      </w:pPr>
      <w:r w:rsidRPr="00AF2BBE">
        <w:t xml:space="preserve"> ___________, ____ de __________________ de 200__.</w:t>
      </w:r>
    </w:p>
    <w:p w14:paraId="0BAE77A5" w14:textId="446ABC45" w:rsidR="008D2881" w:rsidRPr="00AF2BBE" w:rsidRDefault="00AF2BBE">
      <w:pPr>
        <w:pStyle w:val="Corpodetexto"/>
        <w:ind w:left="2225"/>
        <w:rPr>
          <w:sz w:val="18"/>
          <w:szCs w:val="18"/>
        </w:rPr>
      </w:pPr>
      <w:r>
        <w:t xml:space="preserve">                               </w:t>
      </w:r>
      <w:r w:rsidR="00A70C59">
        <w:rPr>
          <w:sz w:val="18"/>
          <w:szCs w:val="18"/>
        </w:rPr>
        <w:t>l</w:t>
      </w:r>
      <w:r w:rsidRPr="00AF2BBE">
        <w:rPr>
          <w:sz w:val="18"/>
          <w:szCs w:val="18"/>
        </w:rPr>
        <w:t>ocal</w:t>
      </w:r>
      <w:r w:rsidRPr="00AF2B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AF2BBE">
        <w:rPr>
          <w:sz w:val="18"/>
          <w:szCs w:val="18"/>
        </w:rPr>
        <w:t>d</w:t>
      </w:r>
      <w:r>
        <w:rPr>
          <w:sz w:val="18"/>
          <w:szCs w:val="18"/>
        </w:rPr>
        <w:t xml:space="preserve">ia                                 mês </w:t>
      </w:r>
      <w:r w:rsidR="00A70C5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ano</w:t>
      </w:r>
    </w:p>
    <w:p w14:paraId="6A66F20D" w14:textId="75A195B4" w:rsidR="00636973" w:rsidRDefault="00636973" w:rsidP="00636973">
      <w:pPr>
        <w:pStyle w:val="Corpodetexto"/>
        <w:jc w:val="center"/>
      </w:pPr>
    </w:p>
    <w:p w14:paraId="52F90E9B" w14:textId="37B21FA9" w:rsidR="00A36930" w:rsidRDefault="00A36930" w:rsidP="00636973">
      <w:pPr>
        <w:pStyle w:val="Corpodetexto"/>
        <w:jc w:val="center"/>
      </w:pPr>
    </w:p>
    <w:p w14:paraId="47755795" w14:textId="77777777" w:rsidR="00A36930" w:rsidRDefault="00A36930" w:rsidP="00636973">
      <w:pPr>
        <w:pStyle w:val="Corpodetexto"/>
        <w:jc w:val="center"/>
      </w:pPr>
    </w:p>
    <w:p w14:paraId="400B4D27" w14:textId="719ECA1B" w:rsidR="00636973" w:rsidRDefault="00636973" w:rsidP="00636973">
      <w:pPr>
        <w:pStyle w:val="Corpodetexto"/>
        <w:jc w:val="center"/>
      </w:pPr>
      <w:r>
        <w:t>________________________________________________________</w:t>
      </w:r>
    </w:p>
    <w:p w14:paraId="47C62263" w14:textId="77777777" w:rsidR="00636973" w:rsidRDefault="00636973" w:rsidP="00636973">
      <w:pPr>
        <w:pStyle w:val="Corpodetexto"/>
        <w:jc w:val="center"/>
      </w:pPr>
    </w:p>
    <w:p w14:paraId="36244C54" w14:textId="0C9B9595" w:rsidR="00F055FF" w:rsidRDefault="000610EC" w:rsidP="00636973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</w:p>
    <w:sectPr w:rsidR="00F055FF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4F26"/>
    <w:multiLevelType w:val="hybridMultilevel"/>
    <w:tmpl w:val="72B2B0C0"/>
    <w:lvl w:ilvl="0" w:tplc="585E7E72">
      <w:start w:val="1"/>
      <w:numFmt w:val="lowerLetter"/>
      <w:lvlText w:val="%1)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FC68F6C">
      <w:numFmt w:val="bullet"/>
      <w:lvlText w:val="•"/>
      <w:lvlJc w:val="left"/>
      <w:pPr>
        <w:ind w:left="996" w:hanging="284"/>
      </w:pPr>
      <w:rPr>
        <w:rFonts w:hint="default"/>
        <w:lang w:val="pt-PT" w:eastAsia="en-US" w:bidi="ar-SA"/>
      </w:rPr>
    </w:lvl>
    <w:lvl w:ilvl="2" w:tplc="B414F236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3" w:tplc="BE0ED760">
      <w:numFmt w:val="bullet"/>
      <w:lvlText w:val="•"/>
      <w:lvlJc w:val="left"/>
      <w:pPr>
        <w:ind w:left="2788" w:hanging="284"/>
      </w:pPr>
      <w:rPr>
        <w:rFonts w:hint="default"/>
        <w:lang w:val="pt-PT" w:eastAsia="en-US" w:bidi="ar-SA"/>
      </w:rPr>
    </w:lvl>
    <w:lvl w:ilvl="4" w:tplc="22D498DE">
      <w:numFmt w:val="bullet"/>
      <w:lvlText w:val="•"/>
      <w:lvlJc w:val="left"/>
      <w:pPr>
        <w:ind w:left="3684" w:hanging="284"/>
      </w:pPr>
      <w:rPr>
        <w:rFonts w:hint="default"/>
        <w:lang w:val="pt-PT" w:eastAsia="en-US" w:bidi="ar-SA"/>
      </w:rPr>
    </w:lvl>
    <w:lvl w:ilvl="5" w:tplc="17B8716E">
      <w:numFmt w:val="bullet"/>
      <w:lvlText w:val="•"/>
      <w:lvlJc w:val="left"/>
      <w:pPr>
        <w:ind w:left="4580" w:hanging="284"/>
      </w:pPr>
      <w:rPr>
        <w:rFonts w:hint="default"/>
        <w:lang w:val="pt-PT" w:eastAsia="en-US" w:bidi="ar-SA"/>
      </w:rPr>
    </w:lvl>
    <w:lvl w:ilvl="6" w:tplc="1D86EC0C">
      <w:numFmt w:val="bullet"/>
      <w:lvlText w:val="•"/>
      <w:lvlJc w:val="left"/>
      <w:pPr>
        <w:ind w:left="5476" w:hanging="284"/>
      </w:pPr>
      <w:rPr>
        <w:rFonts w:hint="default"/>
        <w:lang w:val="pt-PT" w:eastAsia="en-US" w:bidi="ar-SA"/>
      </w:rPr>
    </w:lvl>
    <w:lvl w:ilvl="7" w:tplc="0602B592">
      <w:numFmt w:val="bullet"/>
      <w:lvlText w:val="•"/>
      <w:lvlJc w:val="left"/>
      <w:pPr>
        <w:ind w:left="6372" w:hanging="284"/>
      </w:pPr>
      <w:rPr>
        <w:rFonts w:hint="default"/>
        <w:lang w:val="pt-PT" w:eastAsia="en-US" w:bidi="ar-SA"/>
      </w:rPr>
    </w:lvl>
    <w:lvl w:ilvl="8" w:tplc="48A683A8">
      <w:numFmt w:val="bullet"/>
      <w:lvlText w:val="•"/>
      <w:lvlJc w:val="left"/>
      <w:pPr>
        <w:ind w:left="726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5732746D"/>
    <w:multiLevelType w:val="hybridMultilevel"/>
    <w:tmpl w:val="B88C4A80"/>
    <w:lvl w:ilvl="0" w:tplc="831AF5D4">
      <w:start w:val="1"/>
      <w:numFmt w:val="upperRoman"/>
      <w:lvlText w:val="%1"/>
      <w:lvlJc w:val="left"/>
      <w:pPr>
        <w:ind w:left="1659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820FD92">
      <w:numFmt w:val="bullet"/>
      <w:lvlText w:val="•"/>
      <w:lvlJc w:val="left"/>
      <w:pPr>
        <w:ind w:left="2400" w:hanging="140"/>
      </w:pPr>
      <w:rPr>
        <w:rFonts w:hint="default"/>
        <w:lang w:val="pt-PT" w:eastAsia="en-US" w:bidi="ar-SA"/>
      </w:rPr>
    </w:lvl>
    <w:lvl w:ilvl="2" w:tplc="4E3E2DC0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3" w:tplc="A1D05802">
      <w:numFmt w:val="bullet"/>
      <w:lvlText w:val="•"/>
      <w:lvlJc w:val="left"/>
      <w:pPr>
        <w:ind w:left="3880" w:hanging="140"/>
      </w:pPr>
      <w:rPr>
        <w:rFonts w:hint="default"/>
        <w:lang w:val="pt-PT" w:eastAsia="en-US" w:bidi="ar-SA"/>
      </w:rPr>
    </w:lvl>
    <w:lvl w:ilvl="4" w:tplc="B2B2D564">
      <w:numFmt w:val="bullet"/>
      <w:lvlText w:val="•"/>
      <w:lvlJc w:val="left"/>
      <w:pPr>
        <w:ind w:left="4620" w:hanging="140"/>
      </w:pPr>
      <w:rPr>
        <w:rFonts w:hint="default"/>
        <w:lang w:val="pt-PT" w:eastAsia="en-US" w:bidi="ar-SA"/>
      </w:rPr>
    </w:lvl>
    <w:lvl w:ilvl="5" w:tplc="1A929A0A">
      <w:numFmt w:val="bullet"/>
      <w:lvlText w:val="•"/>
      <w:lvlJc w:val="left"/>
      <w:pPr>
        <w:ind w:left="5360" w:hanging="140"/>
      </w:pPr>
      <w:rPr>
        <w:rFonts w:hint="default"/>
        <w:lang w:val="pt-PT" w:eastAsia="en-US" w:bidi="ar-SA"/>
      </w:rPr>
    </w:lvl>
    <w:lvl w:ilvl="6" w:tplc="FB662CF4">
      <w:numFmt w:val="bullet"/>
      <w:lvlText w:val="•"/>
      <w:lvlJc w:val="left"/>
      <w:pPr>
        <w:ind w:left="6100" w:hanging="140"/>
      </w:pPr>
      <w:rPr>
        <w:rFonts w:hint="default"/>
        <w:lang w:val="pt-PT" w:eastAsia="en-US" w:bidi="ar-SA"/>
      </w:rPr>
    </w:lvl>
    <w:lvl w:ilvl="7" w:tplc="0BC0FFF8">
      <w:numFmt w:val="bullet"/>
      <w:lvlText w:val="•"/>
      <w:lvlJc w:val="left"/>
      <w:pPr>
        <w:ind w:left="6840" w:hanging="140"/>
      </w:pPr>
      <w:rPr>
        <w:rFonts w:hint="default"/>
        <w:lang w:val="pt-PT" w:eastAsia="en-US" w:bidi="ar-SA"/>
      </w:rPr>
    </w:lvl>
    <w:lvl w:ilvl="8" w:tplc="7BC0D120">
      <w:numFmt w:val="bullet"/>
      <w:lvlText w:val="•"/>
      <w:lvlJc w:val="left"/>
      <w:pPr>
        <w:ind w:left="7580" w:hanging="140"/>
      </w:pPr>
      <w:rPr>
        <w:rFonts w:hint="default"/>
        <w:lang w:val="pt-PT" w:eastAsia="en-US" w:bidi="ar-SA"/>
      </w:rPr>
    </w:lvl>
  </w:abstractNum>
  <w:num w:numId="1" w16cid:durableId="717164697">
    <w:abstractNumId w:val="0"/>
  </w:num>
  <w:num w:numId="2" w16cid:durableId="9444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5FF"/>
    <w:rsid w:val="000610EC"/>
    <w:rsid w:val="00277DE5"/>
    <w:rsid w:val="002B0874"/>
    <w:rsid w:val="0043355C"/>
    <w:rsid w:val="004C58C6"/>
    <w:rsid w:val="00636973"/>
    <w:rsid w:val="008D2881"/>
    <w:rsid w:val="00A36930"/>
    <w:rsid w:val="00A70C59"/>
    <w:rsid w:val="00AF2BBE"/>
    <w:rsid w:val="00F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8516E54"/>
  <w15:docId w15:val="{30A8F66D-58CC-4C7D-9DAA-FD627C16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creator>Receita Federal</dc:creator>
  <cp:lastModifiedBy>Rafael Lacerda</cp:lastModifiedBy>
  <cp:revision>5</cp:revision>
  <dcterms:created xsi:type="dcterms:W3CDTF">2022-06-30T13:33:00Z</dcterms:created>
  <dcterms:modified xsi:type="dcterms:W3CDTF">2022-07-08T13:01:00Z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2022-06-30T00:00:00Z</vt:filetime>
  </property>
</Properties>
</file>