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9C5DAA" w14:textId="77777777" w:rsidR="0047563C" w:rsidRDefault="00CE2A5F" w:rsidP="00CE2A5F">
      <w:pPr>
        <w:jc w:val="center"/>
        <w:rPr>
          <w:rFonts w:ascii="Trebuchet MS" w:hAnsi="Trebuchet MS"/>
          <w:sz w:val="28"/>
          <w:szCs w:val="28"/>
        </w:rPr>
      </w:pPr>
      <w:r w:rsidRPr="00CE2A5F">
        <w:rPr>
          <w:rFonts w:ascii="Trebuchet MS" w:hAnsi="Trebuchet MS"/>
          <w:sz w:val="28"/>
          <w:szCs w:val="28"/>
        </w:rPr>
        <w:t>PREVISÃO ORÇAMENTÁRIA (DETALHAMENTO ORÇAMENTÁRIO COM PREVISÃO DE DESEMBOLSO)</w:t>
      </w:r>
    </w:p>
    <w:p w14:paraId="2BC1F99B" w14:textId="77777777" w:rsidR="00CE2A5F" w:rsidRDefault="00CE2A5F" w:rsidP="00CE2A5F">
      <w:pPr>
        <w:jc w:val="center"/>
        <w:rPr>
          <w:rFonts w:ascii="Trebuchet MS" w:hAnsi="Trebuchet MS"/>
          <w:sz w:val="28"/>
          <w:szCs w:val="28"/>
        </w:rPr>
      </w:pPr>
    </w:p>
    <w:tbl>
      <w:tblPr>
        <w:tblStyle w:val="Tabelacomgrade"/>
        <w:tblW w:w="7258" w:type="dxa"/>
        <w:jc w:val="center"/>
        <w:tblLook w:val="04A0" w:firstRow="1" w:lastRow="0" w:firstColumn="1" w:lastColumn="0" w:noHBand="0" w:noVBand="1"/>
      </w:tblPr>
      <w:tblGrid>
        <w:gridCol w:w="3969"/>
        <w:gridCol w:w="3289"/>
      </w:tblGrid>
      <w:tr w:rsidR="006E38E1" w14:paraId="2382BD58" w14:textId="77777777" w:rsidTr="00390EBC">
        <w:trPr>
          <w:trHeight w:val="600"/>
          <w:jc w:val="center"/>
        </w:trPr>
        <w:tc>
          <w:tcPr>
            <w:tcW w:w="3969" w:type="dxa"/>
            <w:shd w:val="clear" w:color="auto" w:fill="D0CECE" w:themeFill="background2" w:themeFillShade="E6"/>
            <w:vAlign w:val="center"/>
          </w:tcPr>
          <w:p w14:paraId="113403E6" w14:textId="4D13286F" w:rsidR="006E38E1" w:rsidRPr="008E3321" w:rsidRDefault="00604E00" w:rsidP="00CE2A5F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Elementos</w:t>
            </w:r>
            <w:bookmarkStart w:id="0" w:name="_GoBack"/>
            <w:bookmarkEnd w:id="0"/>
            <w:r w:rsidR="006E38E1" w:rsidRPr="008E3321">
              <w:rPr>
                <w:rFonts w:ascii="Trebuchet MS" w:hAnsi="Trebuchet MS"/>
                <w:b/>
                <w:sz w:val="24"/>
                <w:szCs w:val="24"/>
              </w:rPr>
              <w:t xml:space="preserve"> de Despesa (código)</w:t>
            </w:r>
          </w:p>
        </w:tc>
        <w:tc>
          <w:tcPr>
            <w:tcW w:w="3289" w:type="dxa"/>
            <w:shd w:val="clear" w:color="auto" w:fill="D0CECE" w:themeFill="background2" w:themeFillShade="E6"/>
            <w:vAlign w:val="center"/>
          </w:tcPr>
          <w:p w14:paraId="1386554A" w14:textId="77777777" w:rsidR="006E38E1" w:rsidRPr="008E3321" w:rsidRDefault="006E38E1" w:rsidP="00CE2A5F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8E3321">
              <w:rPr>
                <w:rFonts w:ascii="Trebuchet MS" w:hAnsi="Trebuchet MS"/>
                <w:b/>
                <w:sz w:val="24"/>
                <w:szCs w:val="24"/>
              </w:rPr>
              <w:t>VALOR (R$ 1,00)</w:t>
            </w:r>
          </w:p>
        </w:tc>
      </w:tr>
      <w:tr w:rsidR="006E38E1" w14:paraId="6792E2B8" w14:textId="77777777" w:rsidTr="00390EBC">
        <w:trPr>
          <w:jc w:val="center"/>
        </w:trPr>
        <w:tc>
          <w:tcPr>
            <w:tcW w:w="3969" w:type="dxa"/>
          </w:tcPr>
          <w:p w14:paraId="41F9A510" w14:textId="77777777" w:rsidR="006E38E1" w:rsidRDefault="006E38E1" w:rsidP="00CE2A5F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3390.14</w:t>
            </w:r>
          </w:p>
        </w:tc>
        <w:tc>
          <w:tcPr>
            <w:tcW w:w="3289" w:type="dxa"/>
            <w:vAlign w:val="center"/>
          </w:tcPr>
          <w:p w14:paraId="213E215E" w14:textId="77777777" w:rsidR="006E38E1" w:rsidRDefault="006E38E1" w:rsidP="001B41F1">
            <w:pPr>
              <w:jc w:val="right"/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6E38E1" w14:paraId="38A7590C" w14:textId="77777777" w:rsidTr="00390EBC">
        <w:trPr>
          <w:jc w:val="center"/>
        </w:trPr>
        <w:tc>
          <w:tcPr>
            <w:tcW w:w="3969" w:type="dxa"/>
          </w:tcPr>
          <w:p w14:paraId="11E198C4" w14:textId="77777777" w:rsidR="006E38E1" w:rsidRDefault="006E38E1" w:rsidP="00CE2A5F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3390.18</w:t>
            </w:r>
          </w:p>
        </w:tc>
        <w:tc>
          <w:tcPr>
            <w:tcW w:w="3289" w:type="dxa"/>
            <w:vAlign w:val="center"/>
          </w:tcPr>
          <w:p w14:paraId="16AE52B3" w14:textId="77777777" w:rsidR="006E38E1" w:rsidRDefault="006E38E1" w:rsidP="001B41F1">
            <w:pPr>
              <w:jc w:val="right"/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283EAE" w14:paraId="021B4492" w14:textId="77777777" w:rsidTr="00390EBC">
        <w:trPr>
          <w:jc w:val="center"/>
        </w:trPr>
        <w:tc>
          <w:tcPr>
            <w:tcW w:w="3969" w:type="dxa"/>
          </w:tcPr>
          <w:p w14:paraId="5A8407DA" w14:textId="52550364" w:rsidR="00283EAE" w:rsidRDefault="00283EAE" w:rsidP="00CE2A5F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3390.20</w:t>
            </w:r>
          </w:p>
        </w:tc>
        <w:tc>
          <w:tcPr>
            <w:tcW w:w="3289" w:type="dxa"/>
            <w:vAlign w:val="center"/>
          </w:tcPr>
          <w:p w14:paraId="162E1D00" w14:textId="77777777" w:rsidR="00283EAE" w:rsidRDefault="00283EAE" w:rsidP="001B41F1">
            <w:pPr>
              <w:jc w:val="right"/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6E38E1" w14:paraId="659803C3" w14:textId="77777777" w:rsidTr="00390EBC">
        <w:trPr>
          <w:jc w:val="center"/>
        </w:trPr>
        <w:tc>
          <w:tcPr>
            <w:tcW w:w="3969" w:type="dxa"/>
          </w:tcPr>
          <w:p w14:paraId="06A54D3D" w14:textId="77777777" w:rsidR="006E38E1" w:rsidRDefault="006E38E1" w:rsidP="00CE2A5F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3390.30</w:t>
            </w:r>
          </w:p>
        </w:tc>
        <w:tc>
          <w:tcPr>
            <w:tcW w:w="3289" w:type="dxa"/>
            <w:vAlign w:val="center"/>
          </w:tcPr>
          <w:p w14:paraId="0E90D715" w14:textId="77777777" w:rsidR="006E38E1" w:rsidRDefault="006E38E1" w:rsidP="001B41F1">
            <w:pPr>
              <w:jc w:val="right"/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6E38E1" w14:paraId="63264551" w14:textId="77777777" w:rsidTr="00390EBC">
        <w:trPr>
          <w:jc w:val="center"/>
        </w:trPr>
        <w:tc>
          <w:tcPr>
            <w:tcW w:w="3969" w:type="dxa"/>
          </w:tcPr>
          <w:p w14:paraId="30689282" w14:textId="77777777" w:rsidR="006E38E1" w:rsidRDefault="006E38E1" w:rsidP="00CE2A5F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3390.33</w:t>
            </w:r>
          </w:p>
        </w:tc>
        <w:tc>
          <w:tcPr>
            <w:tcW w:w="3289" w:type="dxa"/>
            <w:vAlign w:val="center"/>
          </w:tcPr>
          <w:p w14:paraId="36C949F0" w14:textId="77777777" w:rsidR="006E38E1" w:rsidRDefault="006E38E1" w:rsidP="001B41F1">
            <w:pPr>
              <w:jc w:val="right"/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6E38E1" w14:paraId="7DB47558" w14:textId="77777777" w:rsidTr="00390EBC">
        <w:trPr>
          <w:jc w:val="center"/>
        </w:trPr>
        <w:tc>
          <w:tcPr>
            <w:tcW w:w="3969" w:type="dxa"/>
          </w:tcPr>
          <w:p w14:paraId="156D8486" w14:textId="77777777" w:rsidR="006E38E1" w:rsidRDefault="006E38E1" w:rsidP="00CE2A5F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3390.36</w:t>
            </w:r>
          </w:p>
        </w:tc>
        <w:tc>
          <w:tcPr>
            <w:tcW w:w="3289" w:type="dxa"/>
            <w:vAlign w:val="center"/>
          </w:tcPr>
          <w:p w14:paraId="2581C021" w14:textId="77777777" w:rsidR="006E38E1" w:rsidRDefault="006E38E1" w:rsidP="001B41F1">
            <w:pPr>
              <w:jc w:val="right"/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6E38E1" w14:paraId="610B50BE" w14:textId="77777777" w:rsidTr="00390EBC">
        <w:trPr>
          <w:jc w:val="center"/>
        </w:trPr>
        <w:tc>
          <w:tcPr>
            <w:tcW w:w="3969" w:type="dxa"/>
          </w:tcPr>
          <w:p w14:paraId="2A4559A7" w14:textId="77777777" w:rsidR="006E38E1" w:rsidRDefault="006E38E1" w:rsidP="00CE2A5F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3390.39</w:t>
            </w:r>
          </w:p>
        </w:tc>
        <w:tc>
          <w:tcPr>
            <w:tcW w:w="3289" w:type="dxa"/>
            <w:vAlign w:val="center"/>
          </w:tcPr>
          <w:p w14:paraId="418D33DC" w14:textId="77777777" w:rsidR="006E38E1" w:rsidRDefault="006E38E1" w:rsidP="001B41F1">
            <w:pPr>
              <w:jc w:val="right"/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6E38E1" w14:paraId="1ED85E8C" w14:textId="77777777" w:rsidTr="00390EBC">
        <w:trPr>
          <w:jc w:val="center"/>
        </w:trPr>
        <w:tc>
          <w:tcPr>
            <w:tcW w:w="3969" w:type="dxa"/>
          </w:tcPr>
          <w:p w14:paraId="0491C9B7" w14:textId="77777777" w:rsidR="006E38E1" w:rsidRDefault="006E38E1" w:rsidP="00CE2A5F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3390.93</w:t>
            </w:r>
          </w:p>
        </w:tc>
        <w:tc>
          <w:tcPr>
            <w:tcW w:w="3289" w:type="dxa"/>
            <w:vAlign w:val="center"/>
          </w:tcPr>
          <w:p w14:paraId="67F4366A" w14:textId="77777777" w:rsidR="006E38E1" w:rsidRDefault="006E38E1" w:rsidP="001B41F1">
            <w:pPr>
              <w:jc w:val="right"/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6E38E1" w14:paraId="530912C4" w14:textId="77777777" w:rsidTr="00390EBC">
        <w:trPr>
          <w:jc w:val="center"/>
        </w:trPr>
        <w:tc>
          <w:tcPr>
            <w:tcW w:w="3969" w:type="dxa"/>
            <w:shd w:val="clear" w:color="auto" w:fill="D0CECE" w:themeFill="background2" w:themeFillShade="E6"/>
            <w:vAlign w:val="center"/>
          </w:tcPr>
          <w:p w14:paraId="02FB9E35" w14:textId="7FF61C70" w:rsidR="006E38E1" w:rsidRPr="008E3321" w:rsidRDefault="006E38E1" w:rsidP="00CE2A5F">
            <w:pPr>
              <w:jc w:val="right"/>
              <w:rPr>
                <w:rFonts w:ascii="Trebuchet MS" w:hAnsi="Trebuchet MS"/>
                <w:b/>
                <w:sz w:val="24"/>
                <w:szCs w:val="24"/>
              </w:rPr>
            </w:pPr>
            <w:r w:rsidRPr="008E3321">
              <w:rPr>
                <w:rFonts w:ascii="Trebuchet MS" w:hAnsi="Trebuchet MS"/>
                <w:b/>
                <w:sz w:val="24"/>
                <w:szCs w:val="24"/>
              </w:rPr>
              <w:t>TOTAL (R$):</w:t>
            </w:r>
          </w:p>
        </w:tc>
        <w:tc>
          <w:tcPr>
            <w:tcW w:w="3289" w:type="dxa"/>
            <w:shd w:val="clear" w:color="auto" w:fill="D0CECE" w:themeFill="background2" w:themeFillShade="E6"/>
            <w:vAlign w:val="center"/>
          </w:tcPr>
          <w:p w14:paraId="0D355BA2" w14:textId="0098DA4E" w:rsidR="006E38E1" w:rsidRDefault="006E38E1" w:rsidP="001B41F1">
            <w:pPr>
              <w:jc w:val="right"/>
              <w:rPr>
                <w:rFonts w:ascii="Trebuchet MS" w:hAnsi="Trebuchet MS"/>
                <w:sz w:val="28"/>
                <w:szCs w:val="28"/>
              </w:rPr>
            </w:pPr>
          </w:p>
        </w:tc>
      </w:tr>
    </w:tbl>
    <w:p w14:paraId="1E21DCE5" w14:textId="77777777" w:rsidR="00CE2A5F" w:rsidRDefault="008E3321" w:rsidP="008E3321">
      <w:pPr>
        <w:jc w:val="both"/>
        <w:rPr>
          <w:rFonts w:ascii="Trebuchet MS" w:hAnsi="Trebuchet MS"/>
          <w:sz w:val="24"/>
          <w:szCs w:val="24"/>
        </w:rPr>
      </w:pPr>
      <w:proofErr w:type="spellStart"/>
      <w:r>
        <w:rPr>
          <w:rFonts w:ascii="Trebuchet MS" w:hAnsi="Trebuchet MS"/>
          <w:sz w:val="24"/>
          <w:szCs w:val="24"/>
        </w:rPr>
        <w:t>Obs</w:t>
      </w:r>
      <w:proofErr w:type="spellEnd"/>
      <w:r>
        <w:rPr>
          <w:rFonts w:ascii="Trebuchet MS" w:hAnsi="Trebuchet MS"/>
          <w:sz w:val="24"/>
          <w:szCs w:val="24"/>
        </w:rPr>
        <w:t>: Deverão ser observados os itens financiáveis ou não financiáveis no regulamento vigente do Programa.</w:t>
      </w:r>
    </w:p>
    <w:p w14:paraId="1424020E" w14:textId="77777777" w:rsidR="008E3321" w:rsidRPr="008E3321" w:rsidRDefault="008E3321" w:rsidP="008E3321">
      <w:pPr>
        <w:jc w:val="both"/>
        <w:rPr>
          <w:rFonts w:ascii="Trebuchet MS" w:hAnsi="Trebuchet MS"/>
          <w:sz w:val="24"/>
          <w:szCs w:val="24"/>
        </w:rPr>
      </w:pPr>
    </w:p>
    <w:p w14:paraId="52D7F9F8" w14:textId="607516A0" w:rsidR="007A702D" w:rsidRPr="007A702D" w:rsidRDefault="00CE2A5F" w:rsidP="008E3321">
      <w:pPr>
        <w:jc w:val="both"/>
        <w:rPr>
          <w:rFonts w:ascii="Trebuchet MS" w:hAnsi="Trebuchet MS"/>
          <w:b/>
          <w:sz w:val="28"/>
          <w:szCs w:val="28"/>
          <w:u w:val="single"/>
        </w:rPr>
      </w:pPr>
      <w:r w:rsidRPr="007A702D">
        <w:rPr>
          <w:rFonts w:ascii="Trebuchet MS" w:hAnsi="Trebuchet MS"/>
          <w:b/>
          <w:sz w:val="28"/>
          <w:szCs w:val="28"/>
          <w:u w:val="single"/>
        </w:rPr>
        <w:t>Descrição dos Elementos de Despesa:</w:t>
      </w:r>
    </w:p>
    <w:p w14:paraId="051FB8C6" w14:textId="0E18670B" w:rsidR="00CE2A5F" w:rsidRDefault="00CE2A5F" w:rsidP="008E3321">
      <w:pPr>
        <w:jc w:val="both"/>
        <w:rPr>
          <w:rFonts w:ascii="Trebuchet MS" w:hAnsi="Trebuchet MS"/>
          <w:sz w:val="28"/>
          <w:szCs w:val="28"/>
        </w:rPr>
      </w:pPr>
      <w:r w:rsidRPr="00CE2A5F">
        <w:rPr>
          <w:rFonts w:ascii="Trebuchet MS" w:hAnsi="Trebuchet MS"/>
          <w:b/>
          <w:sz w:val="28"/>
          <w:szCs w:val="28"/>
        </w:rPr>
        <w:t>3390.14</w:t>
      </w:r>
      <w:r>
        <w:rPr>
          <w:rFonts w:ascii="Trebuchet MS" w:hAnsi="Trebuchet MS"/>
          <w:sz w:val="28"/>
          <w:szCs w:val="28"/>
        </w:rPr>
        <w:t xml:space="preserve"> – Diárias Nacionais e Internacionais (para Servidores da UFPE, como </w:t>
      </w:r>
      <w:r w:rsidR="00283EAE">
        <w:rPr>
          <w:rFonts w:ascii="Trebuchet MS" w:hAnsi="Trebuchet MS"/>
          <w:sz w:val="28"/>
          <w:szCs w:val="28"/>
        </w:rPr>
        <w:t xml:space="preserve">também </w:t>
      </w:r>
      <w:r>
        <w:rPr>
          <w:rFonts w:ascii="Trebuchet MS" w:hAnsi="Trebuchet MS"/>
          <w:sz w:val="28"/>
          <w:szCs w:val="28"/>
        </w:rPr>
        <w:t>servidores externos convidados de outras instituições federais</w:t>
      </w:r>
      <w:r w:rsidR="00283EAE">
        <w:rPr>
          <w:rFonts w:ascii="Trebuchet MS" w:hAnsi="Trebuchet MS"/>
          <w:sz w:val="28"/>
          <w:szCs w:val="28"/>
        </w:rPr>
        <w:t xml:space="preserve"> ou de outros entes federativos (Servidores de qualquer poder da União, dos estados, dos municípios ou empregados vinculados a empresas públicas</w:t>
      </w:r>
      <w:r>
        <w:rPr>
          <w:rFonts w:ascii="Trebuchet MS" w:hAnsi="Trebuchet MS"/>
          <w:sz w:val="28"/>
          <w:szCs w:val="28"/>
        </w:rPr>
        <w:t>);</w:t>
      </w:r>
    </w:p>
    <w:p w14:paraId="2D0035FC" w14:textId="0E28F3F4" w:rsidR="00CE2A5F" w:rsidRDefault="00CE2A5F" w:rsidP="008E3321">
      <w:pPr>
        <w:jc w:val="both"/>
        <w:rPr>
          <w:rFonts w:ascii="Trebuchet MS" w:hAnsi="Trebuchet MS"/>
          <w:sz w:val="28"/>
          <w:szCs w:val="28"/>
        </w:rPr>
      </w:pPr>
      <w:r w:rsidRPr="00CE2A5F">
        <w:rPr>
          <w:rFonts w:ascii="Trebuchet MS" w:hAnsi="Trebuchet MS"/>
          <w:b/>
          <w:sz w:val="28"/>
          <w:szCs w:val="28"/>
        </w:rPr>
        <w:t>3390.18</w:t>
      </w:r>
      <w:r>
        <w:rPr>
          <w:rFonts w:ascii="Trebuchet MS" w:hAnsi="Trebuchet MS"/>
          <w:sz w:val="28"/>
          <w:szCs w:val="28"/>
        </w:rPr>
        <w:t xml:space="preserve"> – Auxílio Financeiro a Alunos (Auxílio Diário, Ressarcimentos em geral a alunos, etc.);</w:t>
      </w:r>
    </w:p>
    <w:p w14:paraId="54238353" w14:textId="3458664B" w:rsidR="00283EAE" w:rsidRPr="00283EAE" w:rsidRDefault="00283EAE" w:rsidP="008E3321">
      <w:pPr>
        <w:jc w:val="both"/>
        <w:rPr>
          <w:rFonts w:ascii="Trebuchet MS" w:hAnsi="Trebuchet MS"/>
          <w:sz w:val="28"/>
          <w:szCs w:val="28"/>
        </w:rPr>
      </w:pPr>
      <w:r w:rsidRPr="00283EAE">
        <w:rPr>
          <w:rFonts w:ascii="Trebuchet MS" w:hAnsi="Trebuchet MS"/>
          <w:b/>
          <w:sz w:val="28"/>
          <w:szCs w:val="28"/>
        </w:rPr>
        <w:t xml:space="preserve">3390.20 </w:t>
      </w:r>
      <w:r w:rsidRPr="00283EAE">
        <w:rPr>
          <w:rFonts w:ascii="Trebuchet MS" w:hAnsi="Trebuchet MS"/>
          <w:sz w:val="28"/>
          <w:szCs w:val="28"/>
        </w:rPr>
        <w:t>– Auxílio Financeiro a Pesquisador (Verba de custeio PNPD)</w:t>
      </w:r>
    </w:p>
    <w:p w14:paraId="7C23C4E8" w14:textId="44FED604" w:rsidR="00CE2A5F" w:rsidRDefault="00CE2A5F" w:rsidP="008E3321">
      <w:pPr>
        <w:jc w:val="both"/>
        <w:rPr>
          <w:rFonts w:ascii="Trebuchet MS" w:hAnsi="Trebuchet MS"/>
          <w:sz w:val="28"/>
          <w:szCs w:val="28"/>
        </w:rPr>
      </w:pPr>
      <w:r w:rsidRPr="00CE2A5F">
        <w:rPr>
          <w:rFonts w:ascii="Trebuchet MS" w:hAnsi="Trebuchet MS"/>
          <w:b/>
          <w:sz w:val="28"/>
          <w:szCs w:val="28"/>
        </w:rPr>
        <w:t>3390.30</w:t>
      </w:r>
      <w:r>
        <w:rPr>
          <w:rFonts w:ascii="Trebuchet MS" w:hAnsi="Trebuchet MS"/>
          <w:sz w:val="28"/>
          <w:szCs w:val="28"/>
        </w:rPr>
        <w:t xml:space="preserve"> –</w:t>
      </w:r>
      <w:r w:rsidR="008E3321">
        <w:rPr>
          <w:rFonts w:ascii="Trebuchet MS" w:hAnsi="Trebuchet MS"/>
          <w:sz w:val="28"/>
          <w:szCs w:val="28"/>
        </w:rPr>
        <w:t xml:space="preserve"> Material</w:t>
      </w:r>
      <w:r>
        <w:rPr>
          <w:rFonts w:ascii="Trebuchet MS" w:hAnsi="Trebuchet MS"/>
          <w:sz w:val="28"/>
          <w:szCs w:val="28"/>
        </w:rPr>
        <w:t xml:space="preserve"> de Consumo</w:t>
      </w:r>
      <w:r w:rsidR="00A65EA3">
        <w:rPr>
          <w:rFonts w:ascii="Trebuchet MS" w:hAnsi="Trebuchet MS"/>
          <w:sz w:val="28"/>
          <w:szCs w:val="28"/>
        </w:rPr>
        <w:t xml:space="preserve"> (material de laboratório e etc.)</w:t>
      </w:r>
      <w:r>
        <w:rPr>
          <w:rFonts w:ascii="Trebuchet MS" w:hAnsi="Trebuchet MS"/>
          <w:sz w:val="28"/>
          <w:szCs w:val="28"/>
        </w:rPr>
        <w:t>;</w:t>
      </w:r>
    </w:p>
    <w:p w14:paraId="0345F99D" w14:textId="77777777" w:rsidR="00CE2A5F" w:rsidRDefault="00CE2A5F" w:rsidP="008E3321">
      <w:pPr>
        <w:jc w:val="both"/>
        <w:rPr>
          <w:rFonts w:ascii="Trebuchet MS" w:hAnsi="Trebuchet MS"/>
          <w:sz w:val="28"/>
          <w:szCs w:val="28"/>
        </w:rPr>
      </w:pPr>
      <w:r w:rsidRPr="00CE2A5F">
        <w:rPr>
          <w:rFonts w:ascii="Trebuchet MS" w:hAnsi="Trebuchet MS"/>
          <w:b/>
          <w:sz w:val="28"/>
          <w:szCs w:val="28"/>
        </w:rPr>
        <w:t>3390.33</w:t>
      </w:r>
      <w:r>
        <w:rPr>
          <w:rFonts w:ascii="Trebuchet MS" w:hAnsi="Trebuchet MS"/>
          <w:sz w:val="28"/>
          <w:szCs w:val="28"/>
        </w:rPr>
        <w:t xml:space="preserve"> – Passagens Aéreas (Nacionais e Internacionais);</w:t>
      </w:r>
    </w:p>
    <w:p w14:paraId="2E859CEE" w14:textId="22DCDD77" w:rsidR="00CE2A5F" w:rsidRDefault="00CE2A5F" w:rsidP="008E3321">
      <w:pPr>
        <w:jc w:val="both"/>
        <w:rPr>
          <w:rFonts w:ascii="Trebuchet MS" w:hAnsi="Trebuchet MS"/>
          <w:sz w:val="28"/>
          <w:szCs w:val="28"/>
        </w:rPr>
      </w:pPr>
      <w:r w:rsidRPr="00CE2A5F">
        <w:rPr>
          <w:rFonts w:ascii="Trebuchet MS" w:hAnsi="Trebuchet MS"/>
          <w:b/>
          <w:sz w:val="28"/>
          <w:szCs w:val="28"/>
        </w:rPr>
        <w:t>3390.36</w:t>
      </w:r>
      <w:r>
        <w:rPr>
          <w:rFonts w:ascii="Trebuchet MS" w:hAnsi="Trebuchet MS"/>
          <w:sz w:val="28"/>
          <w:szCs w:val="28"/>
        </w:rPr>
        <w:t xml:space="preserve"> – Serviços de Terceiros – Pessoa Física (Diárias Nacionais a Colaboradores Eventuais, ou seja, </w:t>
      </w:r>
      <w:proofErr w:type="gramStart"/>
      <w:r>
        <w:rPr>
          <w:rFonts w:ascii="Trebuchet MS" w:hAnsi="Trebuchet MS"/>
          <w:sz w:val="28"/>
          <w:szCs w:val="28"/>
        </w:rPr>
        <w:t>Diária</w:t>
      </w:r>
      <w:r w:rsidR="008E3321">
        <w:rPr>
          <w:rFonts w:ascii="Trebuchet MS" w:hAnsi="Trebuchet MS"/>
          <w:sz w:val="28"/>
          <w:szCs w:val="28"/>
        </w:rPr>
        <w:t>s</w:t>
      </w:r>
      <w:proofErr w:type="gramEnd"/>
      <w:r>
        <w:rPr>
          <w:rFonts w:ascii="Trebuchet MS" w:hAnsi="Trebuchet MS"/>
          <w:sz w:val="28"/>
          <w:szCs w:val="28"/>
        </w:rPr>
        <w:t xml:space="preserve"> para Pessoa que </w:t>
      </w:r>
      <w:r w:rsidR="008E3321">
        <w:rPr>
          <w:rFonts w:ascii="Trebuchet MS" w:hAnsi="Trebuchet MS"/>
          <w:sz w:val="28"/>
          <w:szCs w:val="28"/>
        </w:rPr>
        <w:t>não possui qualquer vínculo com a administração pública</w:t>
      </w:r>
      <w:r w:rsidR="00283EAE">
        <w:rPr>
          <w:rFonts w:ascii="Trebuchet MS" w:hAnsi="Trebuchet MS"/>
          <w:sz w:val="28"/>
          <w:szCs w:val="28"/>
        </w:rPr>
        <w:t xml:space="preserve"> de qualquer poder ou esfera. </w:t>
      </w:r>
      <w:proofErr w:type="spellStart"/>
      <w:r w:rsidR="00283EAE">
        <w:rPr>
          <w:rFonts w:ascii="Trebuchet MS" w:hAnsi="Trebuchet MS"/>
          <w:sz w:val="28"/>
          <w:szCs w:val="28"/>
        </w:rPr>
        <w:t>Ex</w:t>
      </w:r>
      <w:proofErr w:type="spellEnd"/>
      <w:r w:rsidR="00283EAE">
        <w:rPr>
          <w:rFonts w:ascii="Trebuchet MS" w:hAnsi="Trebuchet MS"/>
          <w:sz w:val="28"/>
          <w:szCs w:val="28"/>
        </w:rPr>
        <w:t>: Docentes de Universidades privadas ou aposentados ou Desempregados</w:t>
      </w:r>
      <w:r>
        <w:rPr>
          <w:rFonts w:ascii="Trebuchet MS" w:hAnsi="Trebuchet MS"/>
          <w:sz w:val="28"/>
          <w:szCs w:val="28"/>
        </w:rPr>
        <w:t>)</w:t>
      </w:r>
      <w:r w:rsidR="008E3321">
        <w:rPr>
          <w:rFonts w:ascii="Trebuchet MS" w:hAnsi="Trebuchet MS"/>
          <w:sz w:val="28"/>
          <w:szCs w:val="28"/>
        </w:rPr>
        <w:t>;</w:t>
      </w:r>
    </w:p>
    <w:p w14:paraId="56E22656" w14:textId="77777777" w:rsidR="008E3321" w:rsidRDefault="008E3321" w:rsidP="008E3321">
      <w:pPr>
        <w:jc w:val="both"/>
        <w:rPr>
          <w:rFonts w:ascii="Trebuchet MS" w:hAnsi="Trebuchet MS"/>
          <w:sz w:val="28"/>
          <w:szCs w:val="28"/>
        </w:rPr>
      </w:pPr>
      <w:r w:rsidRPr="008E3321">
        <w:rPr>
          <w:rFonts w:ascii="Trebuchet MS" w:hAnsi="Trebuchet MS"/>
          <w:b/>
          <w:sz w:val="28"/>
          <w:szCs w:val="28"/>
        </w:rPr>
        <w:t>3390.39</w:t>
      </w:r>
      <w:r>
        <w:rPr>
          <w:rFonts w:ascii="Trebuchet MS" w:hAnsi="Trebuchet MS"/>
          <w:b/>
          <w:sz w:val="28"/>
          <w:szCs w:val="28"/>
        </w:rPr>
        <w:t xml:space="preserve"> </w:t>
      </w:r>
      <w:r w:rsidRPr="008E3321">
        <w:rPr>
          <w:rFonts w:ascii="Trebuchet MS" w:hAnsi="Trebuchet MS"/>
          <w:sz w:val="28"/>
          <w:szCs w:val="28"/>
        </w:rPr>
        <w:t>– Serviços de Terceiros – Pessoa Jurídica;</w:t>
      </w:r>
    </w:p>
    <w:p w14:paraId="3CE593D9" w14:textId="212284F4" w:rsidR="008E3321" w:rsidRPr="008E3321" w:rsidRDefault="008E3321" w:rsidP="008E3321">
      <w:pPr>
        <w:jc w:val="both"/>
        <w:rPr>
          <w:rFonts w:ascii="Trebuchet MS" w:hAnsi="Trebuchet MS"/>
          <w:b/>
          <w:sz w:val="28"/>
          <w:szCs w:val="28"/>
        </w:rPr>
      </w:pPr>
      <w:r w:rsidRPr="008E3321">
        <w:rPr>
          <w:rFonts w:ascii="Trebuchet MS" w:hAnsi="Trebuchet MS"/>
          <w:b/>
          <w:sz w:val="28"/>
          <w:szCs w:val="28"/>
        </w:rPr>
        <w:t xml:space="preserve">3390.93 </w:t>
      </w:r>
      <w:r>
        <w:rPr>
          <w:rFonts w:ascii="Trebuchet MS" w:hAnsi="Trebuchet MS"/>
          <w:sz w:val="28"/>
          <w:szCs w:val="28"/>
        </w:rPr>
        <w:t>– Ressarcimentos</w:t>
      </w:r>
      <w:r w:rsidR="00283EAE">
        <w:rPr>
          <w:rFonts w:ascii="Trebuchet MS" w:hAnsi="Trebuchet MS"/>
          <w:sz w:val="28"/>
          <w:szCs w:val="28"/>
        </w:rPr>
        <w:t xml:space="preserve"> a Docentes </w:t>
      </w:r>
      <w:r>
        <w:rPr>
          <w:rFonts w:ascii="Trebuchet MS" w:hAnsi="Trebuchet MS"/>
          <w:sz w:val="28"/>
          <w:szCs w:val="28"/>
        </w:rPr>
        <w:t>(taxa de inscrição</w:t>
      </w:r>
      <w:r w:rsidR="00283EAE">
        <w:rPr>
          <w:rFonts w:ascii="Trebuchet MS" w:hAnsi="Trebuchet MS"/>
          <w:sz w:val="28"/>
          <w:szCs w:val="28"/>
        </w:rPr>
        <w:t>, ressarcimento de bagagem, ressarcimento de Passagem Rodoviária, e etc.</w:t>
      </w:r>
      <w:r>
        <w:rPr>
          <w:rFonts w:ascii="Trebuchet MS" w:hAnsi="Trebuchet MS"/>
          <w:sz w:val="28"/>
          <w:szCs w:val="28"/>
        </w:rPr>
        <w:t>).</w:t>
      </w:r>
    </w:p>
    <w:sectPr w:rsidR="008E3321" w:rsidRPr="008E3321" w:rsidSect="00283EAE">
      <w:pgSz w:w="11906" w:h="16838"/>
      <w:pgMar w:top="56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2A5F"/>
    <w:rsid w:val="001023CD"/>
    <w:rsid w:val="001B41F1"/>
    <w:rsid w:val="00283EAE"/>
    <w:rsid w:val="003121AB"/>
    <w:rsid w:val="00390EBC"/>
    <w:rsid w:val="0047563C"/>
    <w:rsid w:val="004C3108"/>
    <w:rsid w:val="00604E00"/>
    <w:rsid w:val="0060573D"/>
    <w:rsid w:val="006E38E1"/>
    <w:rsid w:val="007A702D"/>
    <w:rsid w:val="00802795"/>
    <w:rsid w:val="008E3321"/>
    <w:rsid w:val="00A65EA3"/>
    <w:rsid w:val="00CE2A5F"/>
    <w:rsid w:val="00FB6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8F77F"/>
  <w15:docId w15:val="{8B765F7E-8274-4849-8428-CBAF0361E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E2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196</Words>
  <Characters>1207</Characters>
  <Application>Microsoft Office Word</Application>
  <DocSecurity>0</DocSecurity>
  <Lines>34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 José</dc:creator>
  <cp:keywords/>
  <dc:description/>
  <cp:lastModifiedBy>Felipe José</cp:lastModifiedBy>
  <cp:revision>7</cp:revision>
  <dcterms:created xsi:type="dcterms:W3CDTF">2017-03-06T02:07:00Z</dcterms:created>
  <dcterms:modified xsi:type="dcterms:W3CDTF">2018-03-27T22:19:00Z</dcterms:modified>
</cp:coreProperties>
</file>