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71" w:line="240" w:lineRule="auto"/>
        <w:ind w:left="0" w:right="-1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widowControl w:val="0"/>
        <w:spacing w:after="0" w:before="71" w:line="240" w:lineRule="auto"/>
        <w:ind w:left="0" w:right="-1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SÍNTESE DO LATTES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22.0" w:type="dxa"/>
        <w:tblLayout w:type="fixed"/>
        <w:tblLook w:val="0000"/>
      </w:tblPr>
      <w:tblGrid>
        <w:gridCol w:w="3135"/>
        <w:gridCol w:w="597"/>
        <w:gridCol w:w="5908"/>
        <w:tblGridChange w:id="0">
          <w:tblGrid>
            <w:gridCol w:w="3135"/>
            <w:gridCol w:w="597"/>
            <w:gridCol w:w="5908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 solicitante: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avaliação da CAPES: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90" w:right="14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científica e tecnológica, bem como esforço de formação de recursos humanos, nos últimos cinco anos (desde 2018):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122.0" w:type="dxa"/>
        <w:tblLayout w:type="fixed"/>
        <w:tblLook w:val="0000"/>
      </w:tblPr>
      <w:tblGrid>
        <w:gridCol w:w="6510"/>
        <w:gridCol w:w="1185"/>
        <w:gridCol w:w="1020"/>
        <w:gridCol w:w="975"/>
        <w:tblGridChange w:id="0">
          <w:tblGrid>
            <w:gridCol w:w="6510"/>
            <w:gridCol w:w="1185"/>
            <w:gridCol w:w="1020"/>
            <w:gridCol w:w="975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Artigos publicados em periódicos especializados indexados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6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A1 e A2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Qualis A3 e A4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Qualis B1 e B2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Qualis B3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Qualis B4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C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Artigos de divulgação científica e tecnológica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artigos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Trabalhos publicados em anais de congressos e eventos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Trabalhos completos INTERNACIONAIS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Trabalhos completos NACIONAIS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expandidos com 3 ou mais páginas internacionais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expandidos com 3 ou mais páginas nacionais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em congressos nacionais e internacionais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Livros e capítulos de livros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122.0" w:type="dxa"/>
        <w:tblLayout w:type="fixed"/>
        <w:tblLook w:val="0000"/>
      </w:tblPr>
      <w:tblGrid>
        <w:gridCol w:w="6570"/>
        <w:gridCol w:w="1125"/>
        <w:gridCol w:w="1020"/>
        <w:gridCol w:w="975"/>
        <w:tblGridChange w:id="0">
          <w:tblGrid>
            <w:gridCol w:w="6570"/>
            <w:gridCol w:w="1125"/>
            <w:gridCol w:w="1020"/>
            <w:gridCol w:w="975"/>
          </w:tblGrid>
        </w:tblGridChange>
      </w:tblGrid>
      <w:tr>
        <w:trPr>
          <w:cantSplit w:val="0"/>
          <w:trHeight w:val="66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81" w:right="5" w:hanging="2.00000000000000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Autoria de livro da área de conhecimento do pesquisador e de responsabilidade de editora (até 2)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Organização ou editoração de livros (até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81" w:right="0" w:hanging="2.00000000000000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de livro da área de conhecimento do pesquisador e de responsabilidade de editora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Patentes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patentes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Orientação e supervisão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Dissertações de mestrado orientadas e aprovadas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Teses de doutorado orientadas e aprovadas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Dissertações de mestrado co-orientadas e aprovadas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Teses de doutorado co-orientadas e aprovadas (até 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81" w:right="0" w:hanging="2.00000000000000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Bolsistas de graduação, estágio curricular, e iniciação científica (PIBIC, PIBIT e PIBIC EM)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Monografias em curso de especialização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Mestrado em andamento (até 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Doutorado em andamento (até 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Co-orientação de mestrado em andamento (até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Co-orientação de doutorado em andamento (até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Supervisão de Pós-doutorado e bolsistas DTI (até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Institucional - Prática de ensino I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Institucional - Prática de ensino II (até 10)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Feiras de Conhecimento/ Festival de Artes e Comunicação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Olimpíadas de Conhecimento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Tabalhos de Conclusão de Curso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Experiência no ensino básico, técnico e tecnológico (em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122.0" w:type="dxa"/>
        <w:tblLayout w:type="fixed"/>
        <w:tblLook w:val="0000"/>
      </w:tblPr>
      <w:tblGrid>
        <w:gridCol w:w="5933"/>
        <w:gridCol w:w="637"/>
        <w:gridCol w:w="1125"/>
        <w:gridCol w:w="1020"/>
        <w:gridCol w:w="975"/>
        <w:tblGridChange w:id="0">
          <w:tblGrid>
            <w:gridCol w:w="5933"/>
            <w:gridCol w:w="637"/>
            <w:gridCol w:w="1125"/>
            <w:gridCol w:w="1020"/>
            <w:gridCol w:w="975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anos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75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Prêmios por atividades científicas, artísticas e culturais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75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Coordenações de projeto de pesquisa, ensino e extensão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coordenações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75" w:right="1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81" w:right="359" w:hanging="2.000000000000001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Bolsa de produtividade em pesquisa ou desenvolvimento tecnológico (clique abaixo e selecione o nível da bolsa, caso possua)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81" w:right="300" w:hanging="2.000000000000001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Participação em cursos de pós-graduação como permanente (clique abaixo e selecione o conceito do curso mais relevante)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2"/>
                <w:tab w:val="left" w:leader="none" w:pos="3129"/>
              </w:tabs>
              <w:spacing w:after="0" w:before="98" w:line="240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2"/>
                <w:tab w:val="left" w:leader="none" w:pos="3129"/>
              </w:tabs>
              <w:spacing w:after="0" w:before="98" w:line="240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Recife,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2023.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94" w:right="392" w:hanging="6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PONTOS DO LATTES: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</w:t>
            </w:r>
          </w:p>
        </w:tc>
      </w:tr>
    </w:tbl>
    <w:p w:rsidR="00000000" w:rsidDel="00000000" w:rsidP="00000000" w:rsidRDefault="00000000" w:rsidRPr="00000000" w14:paraId="000000EA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vNzIMz1kbqG9+pQkZLYvh21ow==">CgMxLjA4AHIhMUJIOXp3YXFfY1dJMHJRQmctWHJWTmRGQTFFd0h1STVC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2023-08-01T09:19:54Z</dcterms:created>
</cp:coreProperties>
</file>