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spacing w:lineRule="auto" w:line="240"/>
        <w:ind w:left="-2" w:right="0" w:hanging="0"/>
        <w:jc w:val="center"/>
        <w:rPr/>
      </w:pPr>
      <w:r>
        <w:rPr>
          <w:rFonts w:eastAsia="Tahoma" w:cs="Tahoma" w:ascii="Tahoma" w:hAnsi="Tahoma"/>
          <w:b/>
          <w:color w:val="000000"/>
          <w:sz w:val="20"/>
          <w:szCs w:val="20"/>
        </w:rPr>
        <w:br/>
        <w:t xml:space="preserve">SERVIÇO PÚBLICO FEDERAL </w:t>
        <w:br/>
        <w:t xml:space="preserve">UNIVERSIDADE FEDERAL DE PERNAMBUCO </w:t>
        <w:br/>
        <w:t xml:space="preserve">PRÓ-REITORIA </w:t>
      </w:r>
      <w:r>
        <w:rPr>
          <w:rFonts w:eastAsia="Tahoma" w:cs="Tahoma" w:ascii="Tahoma" w:hAnsi="Tahoma"/>
          <w:b/>
          <w:sz w:val="20"/>
          <w:szCs w:val="20"/>
        </w:rPr>
        <w:t>DE GRADUAÇÃO</w:t>
      </w:r>
      <w:r>
        <w:rPr>
          <w:rFonts w:eastAsia="Tahoma" w:cs="Tahoma" w:ascii="Tahoma" w:hAnsi="Tahoma"/>
          <w:b/>
          <w:color w:val="000000"/>
          <w:sz w:val="20"/>
          <w:szCs w:val="20"/>
        </w:rPr>
        <w:drawing>
          <wp:anchor behindDoc="0" distT="0" distB="0" distL="0" distR="0" simplePos="0" locked="0" layoutInCell="0" allowOverlap="1" relativeHeight="2">
            <wp:simplePos x="0" y="0"/>
            <wp:positionH relativeFrom="column">
              <wp:posOffset>2520315</wp:posOffset>
            </wp:positionH>
            <wp:positionV relativeFrom="paragraph">
              <wp:posOffset>635</wp:posOffset>
            </wp:positionV>
            <wp:extent cx="720090" cy="72009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20090" cy="720090"/>
                    </a:xfrm>
                    <a:prstGeom prst="rect">
                      <a:avLst/>
                    </a:prstGeom>
                  </pic:spPr>
                </pic:pic>
              </a:graphicData>
            </a:graphic>
          </wp:anchor>
        </w:drawing>
      </w:r>
      <w:r>
        <w:rPr>
          <w:rFonts w:eastAsia="Tahoma" w:cs="Tahoma" w:ascii="Tahoma" w:hAnsi="Tahoma"/>
          <w:b/>
          <w:color w:val="000000"/>
          <w:sz w:val="20"/>
          <w:szCs w:val="20"/>
        </w:rPr>
        <w:t xml:space="preserve"> </w:t>
        <w:br/>
      </w:r>
    </w:p>
    <w:p>
      <w:pPr>
        <w:pStyle w:val="Normal1"/>
        <w:spacing w:lineRule="auto" w:line="240"/>
        <w:ind w:left="0" w:right="0" w:hanging="2"/>
        <w:jc w:val="center"/>
        <w:rPr/>
      </w:pPr>
      <w:r>
        <w:rPr>
          <w:rFonts w:eastAsia="Tahoma" w:cs="Tahoma" w:ascii="Tahoma" w:hAnsi="Tahoma"/>
          <w:b/>
          <w:color w:val="000000"/>
          <w:sz w:val="20"/>
          <w:szCs w:val="20"/>
        </w:rPr>
        <w:t xml:space="preserve">CONVÊNIO PARA </w:t>
      </w:r>
      <w:r>
        <w:rPr>
          <w:rFonts w:eastAsia="Tahoma" w:cs="Tahoma" w:ascii="Tahoma" w:hAnsi="Tahoma"/>
          <w:b/>
          <w:sz w:val="20"/>
          <w:szCs w:val="20"/>
        </w:rPr>
        <w:t>CONCESSÃO</w:t>
      </w:r>
      <w:r>
        <w:rPr>
          <w:rFonts w:eastAsia="Tahoma" w:cs="Tahoma" w:ascii="Tahoma" w:hAnsi="Tahoma"/>
          <w:b/>
          <w:color w:val="000000"/>
          <w:sz w:val="20"/>
          <w:szCs w:val="20"/>
        </w:rPr>
        <w:t xml:space="preserve"> DE ESTÁGIO CELEBRADO ENTRE A UFPE E A CONCEDENTE POR INTERMÉDIO DO AGENTE DE INTEGRAÇÃO</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t>1. CONVENENTES:</w:t>
      </w:r>
    </w:p>
    <w:tbl>
      <w:tblPr>
        <w:tblStyle w:val="Table1"/>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UNIVERSIDADE FEDERAL DE PERNAMBUCO, adiante </w:t>
            </w:r>
            <w:r>
              <w:rPr>
                <w:rFonts w:eastAsia="Tahoma" w:cs="Tahoma" w:ascii="Tahoma" w:hAnsi="Tahoma"/>
                <w:b/>
                <w:color w:val="000000"/>
                <w:sz w:val="20"/>
                <w:szCs w:val="20"/>
              </w:rPr>
              <w:t>UFPE</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CNPJ n</w:t>
            </w:r>
            <w:r>
              <w:rPr>
                <w:rFonts w:eastAsia="Tahoma" w:cs="Tahoma" w:ascii="Tahoma" w:hAnsi="Tahoma"/>
                <w:sz w:val="20"/>
                <w:szCs w:val="20"/>
              </w:rPr>
              <w:t>.</w:t>
            </w:r>
            <w:r>
              <w:rPr>
                <w:rFonts w:eastAsia="Tahoma" w:cs="Tahoma" w:ascii="Tahoma" w:hAnsi="Tahoma"/>
                <w:color w:val="000000"/>
                <w:sz w:val="20"/>
                <w:szCs w:val="20"/>
              </w:rPr>
              <w:t xml:space="preserve"> 24.134.488/0001-08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 Autarquia Federal vinculada ao Ministério da Educação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Avenida Professor Moraes Rego, n. 1235 – Cidade Universitária, Recife/PE – CEP: 50670-901</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Representada pela Pró-Reitora </w:t>
            </w:r>
            <w:r>
              <w:rPr>
                <w:rFonts w:eastAsia="Tahoma" w:cs="Tahoma" w:ascii="Tahoma" w:hAnsi="Tahoma"/>
                <w:sz w:val="20"/>
                <w:szCs w:val="20"/>
              </w:rPr>
              <w:t>de Graduação</w:t>
            </w:r>
            <w:r>
              <w:rPr>
                <w:rFonts w:eastAsia="Tahoma" w:cs="Tahoma" w:ascii="Tahoma" w:hAnsi="Tahoma"/>
                <w:color w:val="000000"/>
                <w:sz w:val="20"/>
                <w:szCs w:val="20"/>
              </w:rPr>
              <w:t>, MAGNA DO CARMO SILVA, brasileira, união estável, professora universitária, CPF n. 683.527.354-20, RG n. 2787669 – SDS/PE, residente nesta cidade, por delegação do Magnífico Reitor, Professor Alfredo Macedo Gomes (Portaria n. 4091, de 17 de outubro de 2019).</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tbl>
      <w:tblPr>
        <w:tblStyle w:val="Table2"/>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0"/>
              <w:jc w:val="both"/>
              <w:rPr/>
            </w:pPr>
            <w:r>
              <w:rPr>
                <w:rFonts w:eastAsia="Tahoma" w:cs="Tahoma" w:ascii="Tahoma" w:hAnsi="Tahoma"/>
                <w:color w:val="000000"/>
                <w:sz w:val="20"/>
                <w:szCs w:val="20"/>
              </w:rPr>
              <w:t xml:space="preserve">, adiante </w:t>
            </w:r>
            <w:r>
              <w:rPr>
                <w:rFonts w:eastAsia="Tahoma" w:cs="Tahoma" w:ascii="Tahoma" w:hAnsi="Tahoma"/>
                <w:b/>
                <w:color w:val="000000"/>
                <w:sz w:val="20"/>
                <w:szCs w:val="20"/>
              </w:rPr>
              <w:t>AGENTE DE INTEGRAÇÃO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CNPJ n.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Endereço: </w:t>
            </w:r>
            <w:r>
              <w:rPr>
                <w:rFonts w:eastAsia="Tahoma" w:cs="Tahoma" w:ascii="Tahoma" w:hAnsi="Tahoma"/>
                <w:i/>
                <w:color w:val="000000"/>
                <w:sz w:val="20"/>
                <w:szCs w:val="20"/>
              </w:rPr>
              <w:t>(endereço completo e CEP)</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Representada por (</w:t>
            </w:r>
            <w:r>
              <w:rPr>
                <w:rFonts w:eastAsia="Tahoma" w:cs="Tahoma" w:ascii="Tahoma" w:hAnsi="Tahoma"/>
                <w:i/>
                <w:color w:val="000000"/>
                <w:sz w:val="20"/>
                <w:szCs w:val="20"/>
              </w:rPr>
              <w:t>cargo/função e nome completo do representante do Agente de Integração ou do seu procurador</w:t>
            </w:r>
            <w:r>
              <w:rPr>
                <w:rFonts w:eastAsia="Tahoma" w:cs="Tahoma" w:ascii="Tahoma" w:hAnsi="Tahoma"/>
                <w:color w:val="000000"/>
                <w:sz w:val="20"/>
                <w:szCs w:val="20"/>
              </w:rPr>
              <w:t>) , CPF n. _______________ , RG n. ___________________ , residente na cidade de  _______________ , estado de ________________ .</w:t>
            </w:r>
          </w:p>
        </w:tc>
      </w:tr>
    </w:tbl>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2. FUNDAMENTO LEGAL</w:t>
      </w:r>
      <w:r>
        <w:rPr>
          <w:rFonts w:eastAsia="Tahoma" w:cs="Tahoma" w:ascii="Tahoma" w:hAnsi="Tahoma"/>
          <w:color w:val="000000"/>
          <w:sz w:val="20"/>
          <w:szCs w:val="20"/>
        </w:rPr>
        <w:t>: Lei 11.788 de 25 de setembro de 2008.</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pPr>
      <w:r>
        <w:rPr>
          <w:rFonts w:eastAsia="Arial" w:cs="Arial" w:ascii="Arial" w:hAnsi="Arial"/>
          <w:b/>
          <w:color w:val="000000"/>
          <w:sz w:val="20"/>
          <w:szCs w:val="20"/>
        </w:rPr>
        <w:t xml:space="preserve">3. </w:t>
      </w:r>
      <w:r>
        <w:rPr>
          <w:rFonts w:eastAsia="Tahoma" w:cs="Tahoma" w:ascii="Tahoma" w:hAnsi="Tahoma"/>
          <w:b/>
          <w:color w:val="000000"/>
          <w:sz w:val="20"/>
          <w:szCs w:val="20"/>
        </w:rPr>
        <w:t>OBJETO</w:t>
      </w:r>
      <w:r>
        <w:rPr>
          <w:rFonts w:eastAsia="Arial" w:cs="Arial" w:ascii="Arial" w:hAnsi="Arial"/>
          <w:b/>
          <w:color w:val="000000"/>
          <w:sz w:val="20"/>
          <w:szCs w:val="20"/>
        </w:rPr>
        <w:t>:</w:t>
      </w:r>
      <w:r>
        <w:rPr>
          <w:rFonts w:eastAsia="Arial" w:cs="Arial" w:ascii="Arial" w:hAnsi="Arial"/>
          <w:color w:val="000000"/>
          <w:sz w:val="20"/>
          <w:szCs w:val="20"/>
        </w:rPr>
        <w:t xml:space="preserve"> Estabelecer cooperação entre as partes visando o desenvolvimento de ações conjuntas que propiciem </w:t>
      </w:r>
      <w:r>
        <w:rPr>
          <w:rFonts w:eastAsia="Tahoma" w:cs="Tahoma" w:ascii="Tahoma" w:hAnsi="Tahoma"/>
          <w:color w:val="000000"/>
          <w:sz w:val="20"/>
          <w:szCs w:val="20"/>
        </w:rPr>
        <w:t xml:space="preserve">estágio, nas modalidades </w:t>
      </w:r>
      <w:r>
        <w:rPr>
          <w:rFonts w:eastAsia="Tahoma" w:cs="Tahoma" w:ascii="Tahoma" w:hAnsi="Tahoma"/>
          <w:b/>
          <w:color w:val="000000"/>
          <w:sz w:val="20"/>
          <w:szCs w:val="20"/>
        </w:rPr>
        <w:t>obrigatório</w:t>
      </w:r>
      <w:r>
        <w:rPr>
          <w:rFonts w:eastAsia="Tahoma" w:cs="Tahoma" w:ascii="Tahoma" w:hAnsi="Tahoma"/>
          <w:color w:val="000000"/>
          <w:sz w:val="20"/>
          <w:szCs w:val="20"/>
        </w:rPr>
        <w:t xml:space="preserve"> e </w:t>
      </w:r>
      <w:r>
        <w:rPr>
          <w:rFonts w:eastAsia="Tahoma" w:cs="Tahoma" w:ascii="Tahoma" w:hAnsi="Tahoma"/>
          <w:b/>
          <w:color w:val="000000"/>
          <w:sz w:val="20"/>
          <w:szCs w:val="20"/>
        </w:rPr>
        <w:t>não obrigatório</w:t>
      </w:r>
      <w:r>
        <w:rPr>
          <w:rFonts w:eastAsia="Tahoma" w:cs="Tahoma" w:ascii="Tahoma" w:hAnsi="Tahoma"/>
          <w:color w:val="000000"/>
          <w:sz w:val="20"/>
          <w:szCs w:val="20"/>
        </w:rPr>
        <w:t xml:space="preserve">, aos alunos regularmente matriculados em cursos de graduação da </w:t>
      </w:r>
      <w:r>
        <w:rPr>
          <w:rFonts w:eastAsia="Tahoma" w:cs="Tahoma" w:ascii="Tahoma" w:hAnsi="Tahoma"/>
          <w:b/>
          <w:color w:val="000000"/>
          <w:sz w:val="20"/>
          <w:szCs w:val="20"/>
        </w:rPr>
        <w:t>UFPE</w:t>
      </w:r>
      <w:r>
        <w:rPr>
          <w:rFonts w:eastAsia="Tahoma" w:cs="Tahoma" w:ascii="Tahoma" w:hAnsi="Tahoma"/>
          <w:color w:val="000000"/>
          <w:sz w:val="20"/>
          <w:szCs w:val="20"/>
        </w:rPr>
        <w:t>, com vistas ao aprendizado de competências próprias da atividade profissional e à contextualização curricular, objetivando o desenvolvimento do educando para a vida cidadã e para o trabalho.</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pPr>
      <w:r>
        <w:rPr>
          <w:rFonts w:eastAsia="Tahoma" w:cs="Tahoma" w:ascii="Tahoma" w:hAnsi="Tahoma"/>
          <w:b/>
          <w:sz w:val="20"/>
          <w:szCs w:val="20"/>
        </w:rPr>
        <w:t>4</w:t>
      </w:r>
      <w:r>
        <w:rPr>
          <w:rFonts w:eastAsia="Tahoma" w:cs="Tahoma" w:ascii="Tahoma" w:hAnsi="Tahoma"/>
          <w:b/>
          <w:color w:val="000000"/>
          <w:sz w:val="20"/>
          <w:szCs w:val="20"/>
        </w:rPr>
        <w:t>. ATRIBUIÇÕES DA UFPE</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.1. Colaborar com o </w:t>
      </w:r>
      <w:r>
        <w:rPr>
          <w:rFonts w:eastAsia="Tahoma" w:cs="Tahoma" w:ascii="Tahoma" w:hAnsi="Tahoma"/>
          <w:b/>
          <w:color w:val="000000"/>
          <w:sz w:val="20"/>
          <w:szCs w:val="20"/>
        </w:rPr>
        <w:t xml:space="preserve">AGENTE DE INTEGRAÇÃO </w:t>
      </w:r>
      <w:r>
        <w:rPr>
          <w:rFonts w:eastAsia="Tahoma" w:cs="Tahoma" w:ascii="Tahoma" w:hAnsi="Tahoma"/>
          <w:color w:val="000000"/>
          <w:sz w:val="20"/>
          <w:szCs w:val="20"/>
        </w:rPr>
        <w:t xml:space="preserve">para a realização do cadastramento dos estudantes, fornecendo comprovante de matrícula e de frequência atualizados, emitidos pelo Sistema de Gerenciamento Acadêmico da UFPE (Sig@) e autenticados pela Coordenação do Curso;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.2. Disponibilizar ao </w:t>
      </w:r>
      <w:r>
        <w:rPr>
          <w:rFonts w:eastAsia="Tahoma" w:cs="Tahoma" w:ascii="Tahoma" w:hAnsi="Tahoma"/>
          <w:b/>
          <w:color w:val="000000"/>
          <w:sz w:val="20"/>
          <w:szCs w:val="20"/>
        </w:rPr>
        <w:t>AGENTE DE INTEGRAÇÃO</w:t>
      </w:r>
      <w:r>
        <w:rPr>
          <w:rFonts w:eastAsia="Tahoma" w:cs="Tahoma" w:ascii="Tahoma" w:hAnsi="Tahoma"/>
          <w:color w:val="000000"/>
          <w:sz w:val="20"/>
          <w:szCs w:val="20"/>
        </w:rPr>
        <w:t xml:space="preserve">, por meio da sua página eletrônica, informações referentes a cada um dos seus cursos de graduação, incluindo aquelas referentes aos estágios obrigatórios e não obrigatórios e, no início de cada período letivo, o calendário acadêmico;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.3. Analisar e divulgar, junto ao seu corpo discente, as oportunidades de estágio captadas pelo </w:t>
      </w:r>
      <w:r>
        <w:rPr>
          <w:rFonts w:eastAsia="Tahoma" w:cs="Tahoma" w:ascii="Tahoma" w:hAnsi="Tahoma"/>
          <w:b/>
          <w:color w:val="000000"/>
          <w:sz w:val="20"/>
          <w:szCs w:val="20"/>
        </w:rPr>
        <w:t>AGENTE DE INTEGRAÇÃO</w:t>
      </w:r>
      <w:r>
        <w:rPr>
          <w:rFonts w:eastAsia="Tahoma" w:cs="Tahoma" w:ascii="Tahoma" w:hAnsi="Tahoma"/>
          <w:color w:val="000000"/>
          <w:sz w:val="20"/>
          <w:szCs w:val="20"/>
        </w:rPr>
        <w:t xml:space="preserve">; </w:t>
      </w:r>
    </w:p>
    <w:p>
      <w:pPr>
        <w:pStyle w:val="Normal1"/>
        <w:spacing w:lineRule="auto" w:line="240"/>
        <w:ind w:left="0" w:right="0" w:hanging="2"/>
        <w:jc w:val="both"/>
        <w:rPr/>
      </w:pPr>
      <w:bookmarkStart w:id="0" w:name="_gjdgxs"/>
      <w:bookmarkEnd w:id="0"/>
      <w:r>
        <w:rPr>
          <w:rFonts w:eastAsia="Tahoma" w:cs="Tahoma" w:ascii="Tahoma" w:hAnsi="Tahoma"/>
          <w:sz w:val="20"/>
          <w:szCs w:val="20"/>
        </w:rPr>
        <w:t>4</w:t>
      </w:r>
      <w:r>
        <w:rPr>
          <w:rFonts w:eastAsia="Tahoma" w:cs="Tahoma" w:ascii="Tahoma" w:hAnsi="Tahoma"/>
          <w:color w:val="000000"/>
          <w:sz w:val="20"/>
          <w:szCs w:val="20"/>
        </w:rPr>
        <w:t xml:space="preserve">.4. Conceder, mediante solicitação do </w:t>
      </w:r>
      <w:r>
        <w:rPr>
          <w:rFonts w:eastAsia="Tahoma" w:cs="Tahoma" w:ascii="Tahoma" w:hAnsi="Tahoma"/>
          <w:b/>
          <w:color w:val="000000"/>
          <w:sz w:val="20"/>
          <w:szCs w:val="20"/>
        </w:rPr>
        <w:t>AGENTE DE INTEGRAÇÃO</w:t>
      </w:r>
      <w:r>
        <w:rPr>
          <w:rFonts w:eastAsia="Tahoma" w:cs="Tahoma" w:ascii="Tahoma" w:hAnsi="Tahoma"/>
          <w:color w:val="000000"/>
          <w:sz w:val="20"/>
          <w:szCs w:val="20"/>
        </w:rPr>
        <w:t xml:space="preserve">, informações sobre os seus cursos, condições e requisitos para a realização dos estágios, datas de avaliações escolares e outras atividades acadêmicas obrigatórias não disponibilizadas por meio eletrônico;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.5. Firmar termo de compromisso com o </w:t>
      </w:r>
      <w:r>
        <w:rPr>
          <w:rFonts w:eastAsia="Tahoma" w:cs="Tahoma" w:ascii="Tahoma" w:hAnsi="Tahoma"/>
          <w:b/>
          <w:color w:val="000000"/>
          <w:sz w:val="20"/>
          <w:szCs w:val="20"/>
        </w:rPr>
        <w:t>ESTAGIÁRIO</w:t>
      </w:r>
      <w:r>
        <w:rPr>
          <w:rFonts w:eastAsia="Tahoma" w:cs="Tahoma" w:ascii="Tahoma" w:hAnsi="Tahoma"/>
          <w:color w:val="000000"/>
          <w:sz w:val="20"/>
          <w:szCs w:val="20"/>
        </w:rPr>
        <w:t xml:space="preserve"> e com a parte </w:t>
      </w:r>
      <w:r>
        <w:rPr>
          <w:rFonts w:eastAsia="Tahoma" w:cs="Tahoma" w:ascii="Tahoma" w:hAnsi="Tahoma"/>
          <w:b/>
          <w:color w:val="000000"/>
          <w:sz w:val="20"/>
          <w:szCs w:val="20"/>
        </w:rPr>
        <w:t>CONCEDENTE</w:t>
      </w:r>
      <w:r>
        <w:rPr>
          <w:rFonts w:eastAsia="Tahoma" w:cs="Tahoma" w:ascii="Tahoma" w:hAnsi="Tahoma"/>
          <w:color w:val="000000"/>
          <w:sz w:val="20"/>
          <w:szCs w:val="20"/>
        </w:rPr>
        <w:t xml:space="preserve">, tendo o </w:t>
      </w:r>
      <w:r>
        <w:rPr>
          <w:rFonts w:eastAsia="Tahoma" w:cs="Tahoma" w:ascii="Tahoma" w:hAnsi="Tahoma"/>
          <w:b/>
          <w:color w:val="000000"/>
          <w:sz w:val="20"/>
          <w:szCs w:val="20"/>
        </w:rPr>
        <w:t xml:space="preserve">AGENTE DE INTEGRAÇÃO </w:t>
      </w:r>
      <w:r>
        <w:rPr>
          <w:rFonts w:eastAsia="Tahoma" w:cs="Tahoma" w:ascii="Tahoma" w:hAnsi="Tahoma"/>
          <w:color w:val="000000"/>
          <w:sz w:val="20"/>
          <w:szCs w:val="20"/>
        </w:rPr>
        <w:t xml:space="preserve">como anuente;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.6.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.7. Aprovar o plano de atividades de estágio elaborado em acordo entre as partes;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.8. </w:t>
      </w:r>
      <w:r>
        <w:rPr>
          <w:rFonts w:eastAsia="Tahoma" w:cs="Tahoma" w:ascii="Tahoma" w:hAnsi="Tahoma"/>
          <w:color w:val="000000"/>
          <w:sz w:val="20"/>
          <w:szCs w:val="20"/>
          <w:highlight w:val="white"/>
        </w:rPr>
        <w:t xml:space="preserve">Comunicar ao </w:t>
      </w:r>
      <w:r>
        <w:rPr>
          <w:rFonts w:eastAsia="Tahoma" w:cs="Tahoma" w:ascii="Tahoma" w:hAnsi="Tahoma"/>
          <w:b/>
          <w:color w:val="000000"/>
          <w:sz w:val="20"/>
          <w:szCs w:val="20"/>
          <w:highlight w:val="white"/>
        </w:rPr>
        <w:t>AGENTE DE INTEGRAÇÃO</w:t>
      </w:r>
      <w:r>
        <w:rPr>
          <w:rFonts w:eastAsia="Tahoma" w:cs="Tahoma" w:ascii="Tahoma" w:hAnsi="Tahoma"/>
          <w:color w:val="000000"/>
          <w:sz w:val="20"/>
          <w:szCs w:val="20"/>
          <w:highlight w:val="white"/>
        </w:rPr>
        <w:t>, de imediato e por escrito, o desligamento do ESTAGIÁRIO de seu curso;</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sz w:val="20"/>
          <w:szCs w:val="20"/>
        </w:rPr>
        <w:t>4</w:t>
      </w:r>
      <w:r>
        <w:rPr>
          <w:rFonts w:eastAsia="Tahoma" w:cs="Tahoma" w:ascii="Tahoma" w:hAnsi="Tahoma"/>
          <w:color w:val="000000"/>
          <w:sz w:val="20"/>
          <w:szCs w:val="20"/>
        </w:rPr>
        <w:t xml:space="preserve">.9. Credenciar junto ao </w:t>
      </w:r>
      <w:r>
        <w:rPr>
          <w:rFonts w:eastAsia="Tahoma" w:cs="Tahoma" w:ascii="Tahoma" w:hAnsi="Tahoma"/>
          <w:b/>
          <w:color w:val="000000"/>
          <w:sz w:val="20"/>
          <w:szCs w:val="20"/>
        </w:rPr>
        <w:t>AGENTE DE INTEGRAÇÃO</w:t>
      </w:r>
      <w:r>
        <w:rPr>
          <w:rFonts w:eastAsia="Tahoma" w:cs="Tahoma" w:ascii="Tahoma" w:hAnsi="Tahoma"/>
          <w:color w:val="000000"/>
          <w:sz w:val="20"/>
          <w:szCs w:val="20"/>
        </w:rPr>
        <w:t xml:space="preserve"> os Coordenadores de Curso, através dos quais serão exercidas as atribuições constantes dos itens 5.1 a 5.8.</w:t>
      </w:r>
    </w:p>
    <w:p>
      <w:pPr>
        <w:pStyle w:val="Normal1"/>
        <w:spacing w:lineRule="auto" w:line="240"/>
        <w:ind w:left="0" w:right="0" w:hanging="2"/>
        <w:jc w:val="both"/>
        <w:rPr>
          <w:rFonts w:ascii="Tahoma" w:hAnsi="Tahoma" w:eastAsia="Tahoma" w:cs="Tahoma"/>
          <w:b/>
          <w:b/>
          <w:sz w:val="20"/>
          <w:szCs w:val="20"/>
        </w:rPr>
      </w:pPr>
      <w:r>
        <w:rPr>
          <w:rFonts w:eastAsia="Tahoma" w:cs="Tahoma" w:ascii="Tahoma" w:hAnsi="Tahoma"/>
          <w:b/>
          <w:sz w:val="20"/>
          <w:szCs w:val="20"/>
        </w:rPr>
      </w:r>
    </w:p>
    <w:p>
      <w:pPr>
        <w:pStyle w:val="Normal1"/>
        <w:spacing w:lineRule="auto" w:line="240"/>
        <w:ind w:left="0" w:right="0" w:hanging="2"/>
        <w:jc w:val="both"/>
        <w:rPr/>
      </w:pPr>
      <w:r>
        <w:rPr>
          <w:rFonts w:eastAsia="Tahoma" w:cs="Tahoma" w:ascii="Tahoma" w:hAnsi="Tahoma"/>
          <w:b/>
          <w:sz w:val="20"/>
          <w:szCs w:val="20"/>
        </w:rPr>
        <w:t>5. ATRIBUIÇÕES DA CONCEDENTE</w:t>
      </w:r>
      <w:r>
        <w:rPr>
          <w:rFonts w:eastAsia="Tahoma" w:cs="Tahoma" w:ascii="Tahoma" w:hAnsi="Tahoma"/>
          <w:sz w:val="20"/>
          <w:szCs w:val="20"/>
        </w:rPr>
        <w:t>:</w:t>
      </w:r>
    </w:p>
    <w:p>
      <w:pPr>
        <w:pStyle w:val="Normal1"/>
        <w:spacing w:lineRule="auto" w:line="240"/>
        <w:ind w:left="0" w:right="0" w:hanging="2"/>
        <w:jc w:val="both"/>
        <w:rPr/>
      </w:pPr>
      <w:r>
        <w:rPr>
          <w:rFonts w:eastAsia="Tahoma" w:cs="Tahoma" w:ascii="Tahoma" w:hAnsi="Tahoma"/>
          <w:sz w:val="20"/>
          <w:szCs w:val="20"/>
        </w:rPr>
        <w:t xml:space="preserve">5.1. Proporcionar campos de estágios, com programas de ocupação condizentes com a área de formação do estudante, previamente aprovados pela </w:t>
      </w:r>
      <w:r>
        <w:rPr>
          <w:rFonts w:eastAsia="Tahoma" w:cs="Tahoma" w:ascii="Tahoma" w:hAnsi="Tahoma"/>
          <w:b/>
          <w:sz w:val="20"/>
          <w:szCs w:val="20"/>
        </w:rPr>
        <w:t>UFPE</w:t>
      </w:r>
      <w:r>
        <w:rPr>
          <w:rFonts w:eastAsia="Tahoma" w:cs="Tahoma" w:ascii="Tahoma" w:hAnsi="Tahoma"/>
          <w:sz w:val="20"/>
          <w:szCs w:val="20"/>
        </w:rPr>
        <w:t>;</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5.2. Celebrar termo de compromisso com a instituição de ensino e o educando, zelando por seu cumprimento;</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 xml:space="preserve">5.3. Ofertar instalações que tenham condições de proporcionar ao educando atividades de aprendizagem social, profissional e cultural; </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5.4. Adequar horários de estágio compatíveis com as atividades acadêmicas dos estagiários;</w:t>
      </w:r>
    </w:p>
    <w:p>
      <w:pPr>
        <w:pStyle w:val="Normal1"/>
        <w:spacing w:lineRule="auto" w:line="240"/>
        <w:ind w:left="0" w:right="0" w:hanging="2"/>
        <w:jc w:val="both"/>
        <w:rPr/>
      </w:pPr>
      <w:r>
        <w:rPr>
          <w:rFonts w:eastAsia="Tahoma" w:cs="Tahoma" w:ascii="Tahoma" w:hAnsi="Tahoma"/>
          <w:sz w:val="20"/>
          <w:szCs w:val="20"/>
        </w:rPr>
        <w:t xml:space="preserve">5.5. Informar formal e previamente à </w:t>
      </w:r>
      <w:r>
        <w:rPr>
          <w:rFonts w:eastAsia="Tahoma" w:cs="Tahoma" w:ascii="Tahoma" w:hAnsi="Tahoma"/>
          <w:b/>
          <w:sz w:val="20"/>
          <w:szCs w:val="20"/>
        </w:rPr>
        <w:t xml:space="preserve">UFPE </w:t>
      </w:r>
      <w:r>
        <w:rPr>
          <w:rFonts w:eastAsia="Tahoma" w:cs="Tahoma" w:ascii="Tahoma" w:hAnsi="Tahoma"/>
          <w:sz w:val="20"/>
          <w:szCs w:val="20"/>
        </w:rPr>
        <w:t>o desligamento de estagiários, com registro do motivo do afastamento;</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5.6. Indicar funcionário de seu quadro de pessoal, com nível de escolaridade superior à do estagiário e formação ou experiência profissional na área de conhecimento desenvolvida no curso do estagiário, para orientá-lo e supervisioná-lo;</w:t>
      </w:r>
    </w:p>
    <w:p>
      <w:pPr>
        <w:pStyle w:val="Normal1"/>
        <w:spacing w:lineRule="auto" w:line="240"/>
        <w:ind w:left="0" w:right="0" w:hanging="2"/>
        <w:jc w:val="both"/>
        <w:rPr/>
      </w:pPr>
      <w:r>
        <w:rPr>
          <w:rFonts w:eastAsia="Tahoma" w:cs="Tahoma" w:ascii="Tahoma" w:hAnsi="Tahoma"/>
          <w:sz w:val="20"/>
          <w:szCs w:val="20"/>
        </w:rPr>
        <w:t xml:space="preserve">5.7. Encaminhar à </w:t>
      </w:r>
      <w:r>
        <w:rPr>
          <w:rFonts w:eastAsia="Tahoma" w:cs="Tahoma" w:ascii="Tahoma" w:hAnsi="Tahoma"/>
          <w:b/>
          <w:sz w:val="20"/>
          <w:szCs w:val="20"/>
        </w:rPr>
        <w:t xml:space="preserve">UFPE </w:t>
      </w:r>
      <w:r>
        <w:rPr>
          <w:rFonts w:eastAsia="Tahoma" w:cs="Tahoma" w:ascii="Tahoma" w:hAnsi="Tahoma"/>
          <w:sz w:val="20"/>
          <w:szCs w:val="20"/>
        </w:rPr>
        <w:t>relatórios periódicos que permitam a avaliação da assiduidade e do desempenho dos estagiários;</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5.8. Assegurar condições de acompanhamento do estágio pelo professor orientador da UFPE;</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5.9. Disponibilizar os Equipamentos de Proteção Individual (EPIs) ou máscaras para uso obrigatório;</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5.10. Garantir, no que lhe compete, o cumprimento das condições asseguradas ao estagiário no capítulo IV da lei 11.788/2008, explicitando-as no termo de compromisso.</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r>
    </w:p>
    <w:p>
      <w:pPr>
        <w:pStyle w:val="Normal1"/>
        <w:ind w:left="0" w:right="0" w:hanging="2"/>
        <w:jc w:val="both"/>
        <w:rPr/>
      </w:pPr>
      <w:r>
        <w:rPr>
          <w:rFonts w:eastAsia="Tahoma" w:cs="Tahoma" w:ascii="Tahoma" w:hAnsi="Tahoma"/>
          <w:b/>
          <w:sz w:val="20"/>
          <w:szCs w:val="20"/>
        </w:rPr>
        <w:t>6. ATRIBUIÇÕES DO AGENTE DE INTEGRAÇÃO</w:t>
      </w:r>
      <w:r>
        <w:rPr>
          <w:rFonts w:eastAsia="Tahoma" w:cs="Tahoma" w:ascii="Tahoma" w:hAnsi="Tahoma"/>
          <w:sz w:val="20"/>
          <w:szCs w:val="20"/>
        </w:rPr>
        <w:t xml:space="preserve">: </w:t>
      </w:r>
    </w:p>
    <w:p>
      <w:pPr>
        <w:pStyle w:val="Normal1"/>
        <w:ind w:left="0" w:right="0" w:hanging="2"/>
        <w:jc w:val="both"/>
        <w:rPr>
          <w:rFonts w:ascii="Tahoma" w:hAnsi="Tahoma" w:eastAsia="Tahoma" w:cs="Tahoma"/>
          <w:sz w:val="20"/>
          <w:szCs w:val="20"/>
        </w:rPr>
      </w:pPr>
      <w:r>
        <w:rPr>
          <w:rFonts w:eastAsia="Tahoma" w:cs="Tahoma" w:ascii="Tahoma" w:hAnsi="Tahoma"/>
          <w:sz w:val="20"/>
          <w:szCs w:val="20"/>
        </w:rPr>
        <w:t xml:space="preserve">6.1. Promover a identificação de estágios, condizentes com os cursos aos quais são vinculados os estudantes; </w:t>
      </w:r>
    </w:p>
    <w:p>
      <w:pPr>
        <w:pStyle w:val="Normal1"/>
        <w:ind w:left="0" w:right="0" w:hanging="2"/>
        <w:jc w:val="both"/>
        <w:rPr>
          <w:rFonts w:ascii="Tahoma" w:hAnsi="Tahoma" w:eastAsia="Tahoma" w:cs="Tahoma"/>
          <w:sz w:val="20"/>
          <w:szCs w:val="20"/>
        </w:rPr>
      </w:pPr>
      <w:r>
        <w:rPr>
          <w:rFonts w:eastAsia="Tahoma" w:cs="Tahoma" w:ascii="Tahoma" w:hAnsi="Tahoma"/>
          <w:sz w:val="20"/>
          <w:szCs w:val="20"/>
        </w:rPr>
        <w:t xml:space="preserve">6.2. Celebrar convênio com as Unidades Concedentes que vierem a conceder oportunidades de estágio aos estudantes, atendendo as condições previstas na Lei 11.788/2008; </w:t>
      </w:r>
    </w:p>
    <w:p>
      <w:pPr>
        <w:pStyle w:val="Normal1"/>
        <w:ind w:left="0" w:right="0" w:hanging="2"/>
        <w:jc w:val="both"/>
        <w:rPr/>
      </w:pPr>
      <w:r>
        <w:rPr>
          <w:rFonts w:eastAsia="Tahoma" w:cs="Tahoma" w:ascii="Tahoma" w:hAnsi="Tahoma"/>
          <w:sz w:val="20"/>
          <w:szCs w:val="20"/>
        </w:rPr>
        <w:t xml:space="preserve">6.3. Organizar cadastro de CONCEDENTES, conveniadas com o </w:t>
      </w:r>
      <w:r>
        <w:rPr>
          <w:rFonts w:eastAsia="Tahoma" w:cs="Tahoma" w:ascii="Tahoma" w:hAnsi="Tahoma"/>
          <w:b/>
          <w:sz w:val="20"/>
          <w:szCs w:val="20"/>
        </w:rPr>
        <w:t>AGENTE DE INTEGRAÇÃO</w:t>
      </w:r>
      <w:r>
        <w:rPr>
          <w:rFonts w:eastAsia="Tahoma" w:cs="Tahoma" w:ascii="Tahoma" w:hAnsi="Tahoma"/>
          <w:sz w:val="20"/>
          <w:szCs w:val="20"/>
        </w:rPr>
        <w:t xml:space="preserve"> e encaminhar à </w:t>
      </w:r>
      <w:r>
        <w:rPr>
          <w:rFonts w:eastAsia="Tahoma" w:cs="Tahoma" w:ascii="Tahoma" w:hAnsi="Tahoma"/>
          <w:b/>
          <w:sz w:val="20"/>
          <w:szCs w:val="20"/>
        </w:rPr>
        <w:t>UFPE</w:t>
      </w:r>
      <w:r>
        <w:rPr>
          <w:rFonts w:eastAsia="Tahoma" w:cs="Tahoma" w:ascii="Tahoma" w:hAnsi="Tahoma"/>
          <w:sz w:val="20"/>
          <w:szCs w:val="20"/>
        </w:rPr>
        <w:t xml:space="preserve"> para que seja disponibilizado aos estudantes; </w:t>
      </w:r>
    </w:p>
    <w:p>
      <w:pPr>
        <w:pStyle w:val="Normal1"/>
        <w:ind w:left="0" w:right="0" w:hanging="2"/>
        <w:jc w:val="both"/>
        <w:rPr/>
      </w:pPr>
      <w:r>
        <w:rPr>
          <w:rFonts w:eastAsia="Tahoma" w:cs="Tahoma" w:ascii="Tahoma" w:hAnsi="Tahoma"/>
          <w:sz w:val="20"/>
          <w:szCs w:val="20"/>
        </w:rPr>
        <w:t xml:space="preserve">6.4. Realizar cadastramento dos estudantes matriculados e frequentando regularmente cursos da </w:t>
      </w:r>
      <w:r>
        <w:rPr>
          <w:rFonts w:eastAsia="Tahoma" w:cs="Tahoma" w:ascii="Tahoma" w:hAnsi="Tahoma"/>
          <w:b/>
          <w:sz w:val="20"/>
          <w:szCs w:val="20"/>
        </w:rPr>
        <w:t>UFPE</w:t>
      </w:r>
      <w:r>
        <w:rPr>
          <w:rFonts w:eastAsia="Tahoma" w:cs="Tahoma" w:ascii="Tahoma" w:hAnsi="Tahoma"/>
          <w:sz w:val="20"/>
          <w:szCs w:val="20"/>
        </w:rPr>
        <w:t xml:space="preserve">; </w:t>
      </w:r>
    </w:p>
    <w:p>
      <w:pPr>
        <w:pStyle w:val="Normal1"/>
        <w:ind w:left="0" w:right="0" w:hanging="2"/>
        <w:jc w:val="both"/>
        <w:rPr/>
      </w:pPr>
      <w:r>
        <w:rPr>
          <w:rFonts w:eastAsia="Tahoma" w:cs="Tahoma" w:ascii="Tahoma" w:hAnsi="Tahoma"/>
          <w:sz w:val="20"/>
          <w:szCs w:val="20"/>
        </w:rPr>
        <w:t xml:space="preserve">6.5. Manter a </w:t>
      </w:r>
      <w:r>
        <w:rPr>
          <w:rFonts w:eastAsia="Tahoma" w:cs="Tahoma" w:ascii="Tahoma" w:hAnsi="Tahoma"/>
          <w:b/>
          <w:sz w:val="20"/>
          <w:szCs w:val="20"/>
        </w:rPr>
        <w:t>UFPE</w:t>
      </w:r>
      <w:r>
        <w:rPr>
          <w:rFonts w:eastAsia="Tahoma" w:cs="Tahoma" w:ascii="Tahoma" w:hAnsi="Tahoma"/>
          <w:sz w:val="20"/>
          <w:szCs w:val="20"/>
        </w:rPr>
        <w:t xml:space="preserve"> atualizada em relação a contratação e desligamento dos estagiários, alunos da UFPE, encaminhando relatórios mensais com a situação de cada estagiário ou disponibilizando-os por meio eletrônico; </w:t>
      </w:r>
    </w:p>
    <w:p>
      <w:pPr>
        <w:pStyle w:val="Normal1"/>
        <w:ind w:left="0" w:right="0" w:hanging="2"/>
        <w:jc w:val="both"/>
        <w:rPr/>
      </w:pPr>
      <w:r>
        <w:rPr>
          <w:rFonts w:eastAsia="Tahoma" w:cs="Tahoma" w:ascii="Tahoma" w:hAnsi="Tahoma"/>
          <w:sz w:val="20"/>
          <w:szCs w:val="20"/>
        </w:rPr>
        <w:t xml:space="preserve">6.6. Encaminhar à </w:t>
      </w:r>
      <w:r>
        <w:rPr>
          <w:rFonts w:eastAsia="Tahoma" w:cs="Tahoma" w:ascii="Tahoma" w:hAnsi="Tahoma"/>
          <w:b/>
          <w:sz w:val="20"/>
          <w:szCs w:val="20"/>
        </w:rPr>
        <w:t>UFPE</w:t>
      </w:r>
      <w:r>
        <w:rPr>
          <w:rFonts w:eastAsia="Tahoma" w:cs="Tahoma" w:ascii="Tahoma" w:hAnsi="Tahoma"/>
          <w:sz w:val="20"/>
          <w:szCs w:val="20"/>
        </w:rPr>
        <w:t xml:space="preserve"> para análise e divulgação, junto ao seu corpo discente, as oportunidades de estágio captadas; </w:t>
      </w:r>
    </w:p>
    <w:p>
      <w:pPr>
        <w:pStyle w:val="Normal1"/>
        <w:ind w:left="0" w:right="0" w:hanging="2"/>
        <w:jc w:val="both"/>
        <w:rPr/>
      </w:pPr>
      <w:r>
        <w:rPr>
          <w:rFonts w:eastAsia="Tahoma" w:cs="Tahoma" w:ascii="Tahoma" w:hAnsi="Tahoma"/>
          <w:sz w:val="20"/>
          <w:szCs w:val="20"/>
        </w:rPr>
        <w:t xml:space="preserve">6.7. Ajustar as condições de realização dos estágios, mediante aprovação da </w:t>
      </w:r>
      <w:r>
        <w:rPr>
          <w:rFonts w:eastAsia="Tahoma" w:cs="Tahoma" w:ascii="Tahoma" w:hAnsi="Tahoma"/>
          <w:b/>
          <w:sz w:val="20"/>
          <w:szCs w:val="20"/>
        </w:rPr>
        <w:t>UFPE</w:t>
      </w:r>
      <w:r>
        <w:rPr>
          <w:rFonts w:eastAsia="Tahoma" w:cs="Tahoma" w:ascii="Tahoma" w:hAnsi="Tahoma"/>
          <w:sz w:val="20"/>
          <w:szCs w:val="20"/>
        </w:rPr>
        <w:t xml:space="preserve">; </w:t>
      </w:r>
    </w:p>
    <w:p>
      <w:pPr>
        <w:pStyle w:val="Normal1"/>
        <w:ind w:left="0" w:right="0" w:hanging="2"/>
        <w:jc w:val="both"/>
        <w:rPr>
          <w:rFonts w:ascii="Tahoma" w:hAnsi="Tahoma" w:eastAsia="Tahoma" w:cs="Tahoma"/>
          <w:sz w:val="20"/>
          <w:szCs w:val="20"/>
        </w:rPr>
      </w:pPr>
      <w:r>
        <w:rPr>
          <w:rFonts w:eastAsia="Tahoma" w:cs="Tahoma" w:ascii="Tahoma" w:hAnsi="Tahoma"/>
          <w:sz w:val="20"/>
          <w:szCs w:val="20"/>
        </w:rPr>
        <w:t xml:space="preserve">6.8. Promover negociações com vistas a contratação do seguro a ser realizada pela CONCEDENTE do estágio; </w:t>
      </w:r>
    </w:p>
    <w:p>
      <w:pPr>
        <w:pStyle w:val="Normal1"/>
        <w:ind w:left="0" w:right="0" w:hanging="2"/>
        <w:jc w:val="both"/>
        <w:rPr/>
      </w:pPr>
      <w:r>
        <w:rPr>
          <w:rFonts w:eastAsia="Tahoma" w:cs="Tahoma" w:ascii="Tahoma" w:hAnsi="Tahoma"/>
          <w:sz w:val="20"/>
          <w:szCs w:val="20"/>
        </w:rPr>
        <w:t xml:space="preserve">6.9. Comparecer como anuente no Termo de Compromisso de Estágio a ser celebrado entre a parte CONCEDENTE, o ESTAGIÁRIO e a </w:t>
      </w:r>
      <w:r>
        <w:rPr>
          <w:rFonts w:eastAsia="Tahoma" w:cs="Tahoma" w:ascii="Tahoma" w:hAnsi="Tahoma"/>
          <w:b/>
          <w:sz w:val="20"/>
          <w:szCs w:val="20"/>
        </w:rPr>
        <w:t>UFPE</w:t>
      </w:r>
      <w:r>
        <w:rPr>
          <w:rFonts w:eastAsia="Tahoma" w:cs="Tahoma" w:ascii="Tahoma" w:hAnsi="Tahoma"/>
          <w:sz w:val="20"/>
          <w:szCs w:val="20"/>
        </w:rPr>
        <w:t xml:space="preserve">; </w:t>
      </w:r>
    </w:p>
    <w:p>
      <w:pPr>
        <w:pStyle w:val="Normal1"/>
        <w:ind w:left="0" w:right="0" w:hanging="2"/>
        <w:jc w:val="both"/>
        <w:rPr>
          <w:rFonts w:ascii="Tahoma" w:hAnsi="Tahoma" w:eastAsia="Tahoma" w:cs="Tahoma"/>
          <w:sz w:val="20"/>
          <w:szCs w:val="20"/>
        </w:rPr>
      </w:pPr>
      <w:r>
        <w:rPr>
          <w:rFonts w:eastAsia="Tahoma" w:cs="Tahoma" w:ascii="Tahoma" w:hAnsi="Tahoma"/>
          <w:sz w:val="20"/>
          <w:szCs w:val="20"/>
        </w:rPr>
        <w:t>6.10. Realizar o acompanhamento administrativo do estágio, através do exercício das atribuições constantes dos itens 4.1 a 4.9.</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pPr>
      <w:r>
        <w:rPr>
          <w:rFonts w:eastAsia="Tahoma" w:cs="Tahoma" w:ascii="Tahoma" w:hAnsi="Tahoma"/>
          <w:b/>
          <w:sz w:val="20"/>
          <w:szCs w:val="20"/>
        </w:rPr>
        <w:t>7</w:t>
      </w:r>
      <w:r>
        <w:rPr>
          <w:rFonts w:eastAsia="Tahoma" w:cs="Tahoma" w:ascii="Tahoma" w:hAnsi="Tahoma"/>
          <w:b/>
          <w:color w:val="000000"/>
          <w:sz w:val="20"/>
          <w:szCs w:val="20"/>
        </w:rPr>
        <w:t>. VIGÊNCIA E RESCISÃO DO CONVÊNIO</w:t>
      </w:r>
      <w:r>
        <w:rPr>
          <w:rFonts w:eastAsia="Tahoma" w:cs="Tahoma" w:ascii="Tahoma" w:hAnsi="Tahoma"/>
          <w:color w:val="000000"/>
          <w:sz w:val="20"/>
          <w:szCs w:val="20"/>
        </w:rPr>
        <w:t xml:space="preserve">: Vigorará pelo prazo de 5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pPr>
      <w:r>
        <w:rPr>
          <w:rFonts w:eastAsia="Tahoma" w:cs="Tahoma" w:ascii="Tahoma" w:hAnsi="Tahoma"/>
          <w:b/>
          <w:sz w:val="20"/>
          <w:szCs w:val="20"/>
        </w:rPr>
        <w:t>8</w:t>
      </w:r>
      <w:r>
        <w:rPr>
          <w:rFonts w:eastAsia="Tahoma" w:cs="Tahoma" w:ascii="Tahoma" w:hAnsi="Tahoma"/>
          <w:b/>
          <w:color w:val="000000"/>
          <w:sz w:val="20"/>
          <w:szCs w:val="20"/>
        </w:rPr>
        <w:t>.</w:t>
      </w:r>
      <w:r>
        <w:rPr>
          <w:rFonts w:eastAsia="Tahoma" w:cs="Tahoma" w:ascii="Tahoma" w:hAnsi="Tahoma"/>
          <w:color w:val="000000"/>
          <w:sz w:val="20"/>
          <w:szCs w:val="20"/>
        </w:rPr>
        <w:t xml:space="preserve"> </w:t>
      </w:r>
      <w:r>
        <w:rPr>
          <w:rFonts w:eastAsia="Tahoma" w:cs="Tahoma" w:ascii="Tahoma" w:hAnsi="Tahoma"/>
          <w:b/>
          <w:color w:val="000000"/>
          <w:sz w:val="20"/>
          <w:szCs w:val="20"/>
        </w:rPr>
        <w:t>DISPOSIÇÕES GERAIS:</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sz w:val="20"/>
          <w:szCs w:val="20"/>
        </w:rPr>
        <w:t>8</w:t>
      </w:r>
      <w:r>
        <w:rPr>
          <w:rFonts w:eastAsia="Tahoma" w:cs="Tahoma" w:ascii="Tahoma" w:hAnsi="Tahoma"/>
          <w:color w:val="000000"/>
          <w:sz w:val="20"/>
          <w:szCs w:val="20"/>
        </w:rPr>
        <w:t xml:space="preserve">.1. As atividades do </w:t>
      </w:r>
      <w:r>
        <w:rPr>
          <w:rFonts w:eastAsia="Tahoma" w:cs="Tahoma" w:ascii="Tahoma" w:hAnsi="Tahoma"/>
          <w:b/>
          <w:color w:val="000000"/>
          <w:sz w:val="20"/>
          <w:szCs w:val="20"/>
        </w:rPr>
        <w:t>AGENTE DE INTEGRAÇÃO</w:t>
      </w:r>
      <w:r>
        <w:rPr>
          <w:rFonts w:eastAsia="Tahoma" w:cs="Tahoma" w:ascii="Tahoma" w:hAnsi="Tahoma"/>
          <w:color w:val="000000"/>
          <w:sz w:val="20"/>
          <w:szCs w:val="20"/>
        </w:rPr>
        <w:t xml:space="preserve">, explicitadas no item 5, não implicarão em qualquer ônus para a INSTITUIÇÃO DE ENSINO, nem para o ESTAGIÁRIO. </w:t>
      </w:r>
    </w:p>
    <w:p>
      <w:pPr>
        <w:pStyle w:val="Normal1"/>
        <w:spacing w:lineRule="auto" w:line="240"/>
        <w:ind w:left="0" w:right="0" w:hanging="2"/>
        <w:jc w:val="both"/>
        <w:rPr/>
      </w:pPr>
      <w:r>
        <w:rPr>
          <w:rFonts w:eastAsia="Tahoma" w:cs="Tahoma" w:ascii="Tahoma" w:hAnsi="Tahoma"/>
          <w:sz w:val="20"/>
          <w:szCs w:val="20"/>
        </w:rPr>
        <w:t>8</w:t>
      </w:r>
      <w:r>
        <w:rPr>
          <w:rFonts w:eastAsia="Tahoma" w:cs="Tahoma" w:ascii="Tahoma" w:hAnsi="Tahoma"/>
          <w:color w:val="000000"/>
          <w:sz w:val="20"/>
          <w:szCs w:val="20"/>
        </w:rPr>
        <w:t xml:space="preserve">.2. O </w:t>
      </w:r>
      <w:r>
        <w:rPr>
          <w:rFonts w:eastAsia="Tahoma" w:cs="Tahoma" w:ascii="Tahoma" w:hAnsi="Tahoma"/>
          <w:b/>
          <w:color w:val="000000"/>
          <w:sz w:val="20"/>
          <w:szCs w:val="20"/>
        </w:rPr>
        <w:t>AGENTE DE INTEGRAÇÃO</w:t>
      </w:r>
      <w:r>
        <w:rPr>
          <w:rFonts w:eastAsia="Tahoma" w:cs="Tahoma" w:ascii="Tahoma" w:hAnsi="Tahoma"/>
          <w:color w:val="000000"/>
          <w:sz w:val="20"/>
          <w:szCs w:val="20"/>
        </w:rPr>
        <w:t xml:space="preserve"> responsabilizar-se-á civilmente na hipótese de indicação de estudantes para a realização de estágios de atividades não compatíveis com a programação curricular estabelecida para o respectivo curso;</w:t>
      </w:r>
      <w:r>
        <w:rPr>
          <w:rFonts w:eastAsia="Arial" w:cs="Arial" w:ascii="Arial" w:hAnsi="Arial"/>
          <w:color w:val="000000"/>
          <w:sz w:val="20"/>
          <w:szCs w:val="20"/>
        </w:rPr>
        <w:t xml:space="preserve"> </w:t>
      </w:r>
    </w:p>
    <w:p>
      <w:pPr>
        <w:pStyle w:val="Normal1"/>
        <w:spacing w:lineRule="auto" w:line="240"/>
        <w:ind w:left="0" w:right="0" w:hanging="2"/>
        <w:jc w:val="both"/>
        <w:rPr/>
      </w:pPr>
      <w:r>
        <w:rPr>
          <w:rFonts w:eastAsia="Arial" w:cs="Arial" w:ascii="Arial" w:hAnsi="Arial"/>
          <w:sz w:val="20"/>
          <w:szCs w:val="20"/>
        </w:rPr>
        <w:t>8</w:t>
      </w:r>
      <w:r>
        <w:rPr>
          <w:rFonts w:eastAsia="Arial" w:cs="Arial" w:ascii="Arial" w:hAnsi="Arial"/>
          <w:color w:val="000000"/>
          <w:sz w:val="20"/>
          <w:szCs w:val="20"/>
        </w:rPr>
        <w:t xml:space="preserve">.3 É vedada a atuação do </w:t>
      </w:r>
      <w:r>
        <w:rPr>
          <w:rFonts w:eastAsia="Tahoma" w:cs="Tahoma" w:ascii="Tahoma" w:hAnsi="Tahoma"/>
          <w:b/>
          <w:color w:val="000000"/>
          <w:sz w:val="20"/>
          <w:szCs w:val="20"/>
        </w:rPr>
        <w:t>AGENTE DE INTEGRAÇÃO</w:t>
      </w:r>
      <w:r>
        <w:rPr>
          <w:rFonts w:eastAsia="Arial" w:cs="Arial" w:ascii="Arial" w:hAnsi="Arial"/>
          <w:color w:val="000000"/>
          <w:sz w:val="20"/>
          <w:szCs w:val="20"/>
        </w:rPr>
        <w:t xml:space="preserve"> como representante de qualquer das partes.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r>
    </w:p>
    <w:p>
      <w:pPr>
        <w:pStyle w:val="Normal1"/>
        <w:spacing w:lineRule="auto" w:line="240"/>
        <w:ind w:left="0" w:right="0" w:hanging="2"/>
        <w:jc w:val="both"/>
        <w:rPr/>
      </w:pPr>
      <w:r>
        <w:rPr>
          <w:rFonts w:eastAsia="Tahoma" w:cs="Tahoma" w:ascii="Tahoma" w:hAnsi="Tahoma"/>
          <w:b/>
          <w:sz w:val="20"/>
          <w:szCs w:val="20"/>
        </w:rPr>
        <w:t>9</w:t>
      </w:r>
      <w:r>
        <w:rPr>
          <w:rFonts w:eastAsia="Tahoma" w:cs="Tahoma" w:ascii="Tahoma" w:hAnsi="Tahoma"/>
          <w:b/>
          <w:color w:val="000000"/>
          <w:sz w:val="20"/>
          <w:szCs w:val="20"/>
        </w:rPr>
        <w:t xml:space="preserve">. FORO: </w:t>
      </w:r>
      <w:r>
        <w:rPr>
          <w:rFonts w:eastAsia="Tahoma" w:cs="Tahoma" w:ascii="Tahoma" w:hAnsi="Tahoma"/>
          <w:color w:val="000000"/>
          <w:sz w:val="20"/>
          <w:szCs w:val="20"/>
        </w:rPr>
        <w:t>O foro da Justiça Federal em Pernambuco é o competente para dirimir quaisquer questões oriundas da execução deste convênio ou para a interpretação deste instrumento.</w:t>
      </w:r>
    </w:p>
    <w:sectPr>
      <w:type w:val="nextPage"/>
      <w:pgSz w:w="11906" w:h="16838"/>
      <w:pgMar w:left="1701" w:right="1133" w:gutter="0" w:header="0" w:top="709" w:footer="0" w:bottom="28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pt-BR" w:eastAsia="zh-CN" w:bidi="hi-IN"/>
      </w:rPr>
    </w:rPrDefault>
    <w:pPrDefault>
      <w:pPr>
        <w:suppressAutoHyphens w:val="true"/>
      </w:pPr>
    </w:pPrDefault>
  </w:docDefaults>
  <w:style w:type="paragraph" w:styleId="Normal">
    <w:name w:val="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Ttulo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Normal1"/>
    <w:next w:val="Normal1"/>
    <w:qFormat/>
    <w:pPr>
      <w:keepNext w:val="true"/>
      <w:keepLines w:val="false"/>
      <w:pageBreakBefore w:val="false"/>
      <w:widowControl/>
      <w:pBdr/>
      <w:shd w:val="clear" w:fill="auto"/>
      <w:tabs>
        <w:tab w:val="clear" w:pos="720"/>
        <w:tab w:val="left" w:pos="288" w:leader="none"/>
        <w:tab w:val="left" w:pos="432" w:leader="none"/>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s>
      <w:spacing w:lineRule="auto" w:line="240" w:before="0" w:after="0"/>
      <w:ind w:left="-288" w:right="0" w:firstLine="288"/>
      <w:jc w:val="left"/>
    </w:pPr>
    <w:rPr>
      <w:rFonts w:ascii="Century Gothic" w:hAnsi="Century Gothic" w:eastAsia="Century Gothic" w:cs="Century Gothic"/>
      <w:b w:val="false"/>
      <w:i w:val="false"/>
      <w:caps w:val="false"/>
      <w:smallCaps w:val="false"/>
      <w:strike w:val="false"/>
      <w:dstrike w:val="false"/>
      <w:color w:val="000000"/>
      <w:position w:val="0"/>
      <w:sz w:val="24"/>
      <w:sz w:val="24"/>
      <w:szCs w:val="24"/>
      <w:u w:val="none"/>
      <w:shd w:fill="auto" w:val="clear"/>
      <w:vertAlign w:val="baseline"/>
    </w:rPr>
  </w:style>
  <w:style w:type="paragraph" w:styleId="Ttulo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dodocumento">
    <w:name w:val="Title"/>
    <w:basedOn w:val="Normal1"/>
    <w:next w:val="Normal1"/>
    <w:qFormat/>
    <w:pPr>
      <w:keepNext w:val="true"/>
      <w:keepLines/>
      <w:pageBreakBefore w:val="false"/>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72"/>
      <w:sz w:val="72"/>
      <w:szCs w:val="72"/>
      <w:u w:val="none"/>
      <w:shd w:fill="auto" w:val="clear"/>
      <w:vertAlign w:val="baseline"/>
    </w:rPr>
  </w:style>
  <w:style w:type="paragraph" w:styleId="Subttulo">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1043</Words>
  <Characters>6133</Characters>
  <CharactersWithSpaces>7158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